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59" w:rsidRDefault="002E7559" w:rsidP="00CC6156">
      <w:pPr>
        <w:spacing w:line="360" w:lineRule="auto"/>
        <w:jc w:val="both"/>
        <w:rPr>
          <w:rFonts w:ascii="Arial" w:hAnsi="Arial" w:cs="Arial"/>
          <w:b/>
          <w:szCs w:val="24"/>
        </w:rPr>
      </w:pPr>
      <w:bookmarkStart w:id="0" w:name="_GoBack"/>
      <w:bookmarkEnd w:id="0"/>
    </w:p>
    <w:p w:rsidR="002E7559" w:rsidRDefault="002E7559" w:rsidP="00CC6156">
      <w:pPr>
        <w:spacing w:line="360" w:lineRule="auto"/>
        <w:jc w:val="both"/>
        <w:rPr>
          <w:rFonts w:ascii="Arial" w:hAnsi="Arial" w:cs="Arial"/>
          <w:b/>
          <w:szCs w:val="24"/>
        </w:rPr>
      </w:pPr>
    </w:p>
    <w:p w:rsidR="00CC6156" w:rsidRPr="00CC6156" w:rsidRDefault="00017AD0" w:rsidP="00CC6156">
      <w:pPr>
        <w:spacing w:line="360" w:lineRule="auto"/>
        <w:jc w:val="both"/>
        <w:rPr>
          <w:rFonts w:ascii="Arial" w:hAnsi="Arial" w:cs="Arial"/>
          <w:b/>
          <w:szCs w:val="24"/>
        </w:rPr>
      </w:pPr>
      <w:r>
        <w:rPr>
          <w:rFonts w:ascii="Arial" w:hAnsi="Arial"/>
          <w:b/>
          <w:szCs w:val="24"/>
        </w:rPr>
        <w:t>AGINDUA, EKONOMIAREN GARAPENEKO ETA AZPIEGITURETAKO SAILBURUARENA, ZEINAREN BITARTEZ ALDEZ AURREKO KONTSULTAREN TRAMITEA EGITEN BAITZAIO GAS ERREGAIAK KANALIZAZIO BIDEZ BANATZEKO ETA GARRAIATZEKO INSTALAZIOAK ABIAN JARTZEKO ETA ADMINISTRAZIO-BAIMENA EMATEKO PROZEDURAK ARAUTZEN DITUEN XEDAPEN OROKOR BAT PRESTATZEARI.</w:t>
      </w:r>
    </w:p>
    <w:p w:rsidR="00CC6156" w:rsidRDefault="00CC6156" w:rsidP="00CC6156">
      <w:pPr>
        <w:spacing w:line="360" w:lineRule="auto"/>
        <w:jc w:val="both"/>
        <w:rPr>
          <w:rFonts w:ascii="Arial" w:hAnsi="Arial" w:cs="Arial"/>
          <w:b/>
          <w:szCs w:val="24"/>
        </w:rPr>
      </w:pPr>
    </w:p>
    <w:p w:rsidR="002E7559" w:rsidRPr="00CC6156" w:rsidRDefault="002E7559" w:rsidP="00CC6156">
      <w:pPr>
        <w:spacing w:line="360" w:lineRule="auto"/>
        <w:jc w:val="both"/>
        <w:rPr>
          <w:rFonts w:ascii="Arial" w:hAnsi="Arial" w:cs="Arial"/>
          <w:b/>
          <w:szCs w:val="24"/>
        </w:rPr>
      </w:pPr>
    </w:p>
    <w:p w:rsidR="00CC6156" w:rsidRPr="00CC6156" w:rsidRDefault="00313DB3" w:rsidP="00CC6156">
      <w:pPr>
        <w:pStyle w:val="NormalWeb"/>
        <w:shd w:val="clear" w:color="auto" w:fill="FFFFFF"/>
        <w:spacing w:before="240" w:beforeAutospacing="0" w:after="0" w:afterAutospacing="0" w:line="360" w:lineRule="auto"/>
        <w:rPr>
          <w:rFonts w:ascii="Arial" w:hAnsi="Arial" w:cs="Arial"/>
          <w:sz w:val="24"/>
          <w:szCs w:val="24"/>
        </w:rPr>
      </w:pPr>
      <w:r>
        <w:rPr>
          <w:rFonts w:ascii="Arial" w:hAnsi="Arial"/>
          <w:sz w:val="24"/>
          <w:szCs w:val="24"/>
        </w:rPr>
        <w:t>Ekonomiaren Garapen eta Azpiegitura Sailaren ustez, beharrezkoa da gas erregaiak kanalizazio bidez banatzeko eta garraiatzeko instalazioak abian jartzeko eta administrazio-baimena emateko prozeduren arloan dagoen erregulazio autonomikoaren arau-esparrua eguneratzea eta egokitzea.</w:t>
      </w:r>
    </w:p>
    <w:p w:rsidR="002E7559" w:rsidRPr="003A020C" w:rsidRDefault="002E7559" w:rsidP="00CC6156">
      <w:pPr>
        <w:spacing w:line="360" w:lineRule="auto"/>
        <w:jc w:val="both"/>
        <w:rPr>
          <w:rFonts w:ascii="Arial" w:eastAsia="Calibri" w:hAnsi="Arial" w:cs="Arial"/>
          <w:szCs w:val="24"/>
          <w:lang w:eastAsia="en-US"/>
        </w:rPr>
      </w:pPr>
    </w:p>
    <w:p w:rsidR="00017AD0" w:rsidRPr="00CC6156" w:rsidRDefault="00017AD0" w:rsidP="00CC6156">
      <w:pPr>
        <w:spacing w:line="360" w:lineRule="auto"/>
        <w:jc w:val="both"/>
        <w:rPr>
          <w:rFonts w:ascii="Arial" w:eastAsia="Cambria" w:hAnsi="Arial" w:cs="Arial"/>
          <w:szCs w:val="24"/>
        </w:rPr>
      </w:pPr>
      <w:r>
        <w:rPr>
          <w:rFonts w:ascii="Arial" w:hAnsi="Arial"/>
          <w:szCs w:val="24"/>
        </w:rPr>
        <w:t>Administrazio Publikoen Administrazio Prozedura Erkideari buruzko urriaren 1eko 39/2015 Legearen 133.1 artikuluak xedatzen duenez, arau-xedapen baten proiektua prestatu baino lehen kontsulta publikoa egingo da, administrazio eskudunaren webgunearen bitartez, eta etorkizuneko arauak uki ditzakeen subjektuek eta antolakunderik ordezkagarrienek zer iritzi duten jasoko.</w:t>
      </w:r>
    </w:p>
    <w:p w:rsidR="00313DB3" w:rsidRPr="00CC6156" w:rsidRDefault="00313DB3" w:rsidP="00CC6156">
      <w:pPr>
        <w:tabs>
          <w:tab w:val="left" w:pos="1040"/>
        </w:tabs>
        <w:suppressAutoHyphens/>
        <w:spacing w:line="360" w:lineRule="auto"/>
        <w:jc w:val="both"/>
        <w:rPr>
          <w:rFonts w:ascii="Arial" w:hAnsi="Arial" w:cs="Arial"/>
          <w:szCs w:val="24"/>
          <w:lang w:eastAsia="ar-SA"/>
        </w:rPr>
      </w:pPr>
    </w:p>
    <w:p w:rsidR="00017AD0" w:rsidRPr="00CC6156" w:rsidRDefault="00017AD0" w:rsidP="00CC6156">
      <w:pPr>
        <w:suppressAutoHyphens/>
        <w:spacing w:line="360" w:lineRule="auto"/>
        <w:jc w:val="both"/>
        <w:rPr>
          <w:rFonts w:ascii="Arial" w:hAnsi="Arial" w:cs="Arial"/>
          <w:szCs w:val="24"/>
        </w:rPr>
      </w:pPr>
      <w:r>
        <w:rPr>
          <w:rFonts w:ascii="Arial" w:hAnsi="Arial"/>
          <w:szCs w:val="24"/>
        </w:rPr>
        <w:t>Kontsulta horretan, puntu hauek jaso behar dira:</w:t>
      </w:r>
    </w:p>
    <w:p w:rsidR="00017AD0" w:rsidRPr="00CC6156" w:rsidRDefault="00017AD0" w:rsidP="00CC6156">
      <w:pPr>
        <w:pStyle w:val="parrafo2"/>
        <w:spacing w:before="0" w:beforeAutospacing="0" w:after="0" w:afterAutospacing="0" w:line="360" w:lineRule="auto"/>
        <w:ind w:left="284"/>
        <w:rPr>
          <w:rFonts w:ascii="Arial" w:hAnsi="Arial" w:cs="Arial"/>
        </w:rPr>
      </w:pPr>
      <w:r>
        <w:rPr>
          <w:rFonts w:ascii="Arial" w:hAnsi="Arial"/>
        </w:rPr>
        <w:t>a) Ekimenaren bitartez konpondu nahi diren arazoak.</w:t>
      </w:r>
    </w:p>
    <w:p w:rsidR="00017AD0" w:rsidRPr="00CC6156" w:rsidRDefault="00017AD0" w:rsidP="00CC6156">
      <w:pPr>
        <w:pStyle w:val="parrafo"/>
        <w:spacing w:before="0" w:beforeAutospacing="0" w:after="0" w:afterAutospacing="0" w:line="360" w:lineRule="auto"/>
        <w:ind w:left="284"/>
        <w:rPr>
          <w:rFonts w:ascii="Arial" w:hAnsi="Arial" w:cs="Arial"/>
        </w:rPr>
      </w:pPr>
      <w:r>
        <w:rPr>
          <w:rFonts w:ascii="Arial" w:hAnsi="Arial"/>
        </w:rPr>
        <w:t>b) Araua onartzeko premia eta egokiera.</w:t>
      </w:r>
    </w:p>
    <w:p w:rsidR="00017AD0" w:rsidRPr="00CC6156" w:rsidRDefault="00017AD0" w:rsidP="00CC6156">
      <w:pPr>
        <w:pStyle w:val="parrafo"/>
        <w:spacing w:before="0" w:beforeAutospacing="0" w:after="0" w:afterAutospacing="0" w:line="360" w:lineRule="auto"/>
        <w:ind w:left="284"/>
        <w:rPr>
          <w:rFonts w:ascii="Arial" w:hAnsi="Arial" w:cs="Arial"/>
        </w:rPr>
      </w:pPr>
      <w:r>
        <w:rPr>
          <w:rFonts w:ascii="Arial" w:hAnsi="Arial"/>
        </w:rPr>
        <w:t>c) Arauaren helburuak.</w:t>
      </w:r>
    </w:p>
    <w:p w:rsidR="00017AD0" w:rsidRPr="00CC6156" w:rsidRDefault="00017AD0" w:rsidP="00CC6156">
      <w:pPr>
        <w:pStyle w:val="parrafo"/>
        <w:spacing w:before="0" w:beforeAutospacing="0" w:after="0" w:afterAutospacing="0" w:line="360" w:lineRule="auto"/>
        <w:ind w:left="284"/>
        <w:rPr>
          <w:rFonts w:ascii="Arial" w:hAnsi="Arial" w:cs="Arial"/>
        </w:rPr>
      </w:pPr>
      <w:r>
        <w:rPr>
          <w:rFonts w:ascii="Arial" w:hAnsi="Arial"/>
        </w:rPr>
        <w:t>d) Izan litezkeen bestelako aukera erregulatzaileak eta ez-erregulatzaileak.</w:t>
      </w:r>
    </w:p>
    <w:p w:rsidR="00017AD0" w:rsidRPr="00CC6156" w:rsidRDefault="00017AD0" w:rsidP="00CC6156">
      <w:pPr>
        <w:spacing w:line="360" w:lineRule="auto"/>
        <w:jc w:val="both"/>
        <w:rPr>
          <w:rFonts w:ascii="Arial" w:eastAsia="Calibri" w:hAnsi="Arial" w:cs="Arial"/>
          <w:szCs w:val="24"/>
        </w:rPr>
      </w:pPr>
    </w:p>
    <w:p w:rsidR="009171D0" w:rsidRPr="00CC6156" w:rsidRDefault="00017AD0" w:rsidP="00CC6156">
      <w:pPr>
        <w:spacing w:line="360" w:lineRule="auto"/>
        <w:jc w:val="both"/>
        <w:rPr>
          <w:rFonts w:ascii="Arial" w:eastAsia="Calibri" w:hAnsi="Arial" w:cs="Arial"/>
          <w:szCs w:val="24"/>
        </w:rPr>
      </w:pPr>
      <w:r>
        <w:rPr>
          <w:rFonts w:ascii="Arial" w:hAnsi="Arial"/>
          <w:szCs w:val="24"/>
        </w:rPr>
        <w:t xml:space="preserve">Hori dela eta, aurretiazko kontsultaren tramitea bete nahi da xedapena egin baino lehen, arauak eragindako herritarrek eta erakundeek aukera izan dezaten parte hartzeko eta planteatzen den arauari ekarpenak egiteko. </w:t>
      </w:r>
    </w:p>
    <w:p w:rsidR="00017AD0" w:rsidRPr="00CC6156" w:rsidRDefault="00017AD0" w:rsidP="00CC6156">
      <w:pPr>
        <w:spacing w:line="360" w:lineRule="auto"/>
        <w:jc w:val="both"/>
        <w:rPr>
          <w:rFonts w:ascii="Arial" w:eastAsia="Calibri" w:hAnsi="Arial" w:cs="Arial"/>
          <w:szCs w:val="24"/>
        </w:rPr>
      </w:pPr>
      <w:r>
        <w:rPr>
          <w:rFonts w:ascii="Arial" w:hAnsi="Arial"/>
          <w:szCs w:val="24"/>
        </w:rPr>
        <w:lastRenderedPageBreak/>
        <w:t>.</w:t>
      </w:r>
    </w:p>
    <w:p w:rsidR="00350B4B" w:rsidRPr="00CC6156" w:rsidRDefault="00350B4B" w:rsidP="00CC6156">
      <w:pPr>
        <w:pStyle w:val="Prrafodelista"/>
        <w:spacing w:line="360" w:lineRule="auto"/>
        <w:ind w:left="0"/>
        <w:jc w:val="both"/>
        <w:rPr>
          <w:rFonts w:ascii="Arial" w:eastAsia="Cambria" w:hAnsi="Arial" w:cs="Arial"/>
          <w:szCs w:val="24"/>
        </w:rPr>
      </w:pPr>
    </w:p>
    <w:p w:rsidR="002E7559" w:rsidRPr="00CC6156" w:rsidRDefault="002E7559" w:rsidP="00CC6156">
      <w:pPr>
        <w:pStyle w:val="Prrafodelista"/>
        <w:spacing w:line="360" w:lineRule="auto"/>
        <w:ind w:left="0"/>
        <w:jc w:val="both"/>
        <w:rPr>
          <w:rFonts w:ascii="Arial" w:eastAsia="Cambria" w:hAnsi="Arial" w:cs="Arial"/>
          <w:szCs w:val="24"/>
        </w:rPr>
      </w:pPr>
    </w:p>
    <w:p w:rsidR="00017AD0" w:rsidRDefault="00017AD0" w:rsidP="00CC6156">
      <w:pPr>
        <w:pStyle w:val="Prrafodelista"/>
        <w:spacing w:line="360" w:lineRule="auto"/>
        <w:ind w:left="0"/>
        <w:jc w:val="both"/>
        <w:rPr>
          <w:rFonts w:ascii="Arial" w:eastAsia="Cambria" w:hAnsi="Arial" w:cs="Arial"/>
          <w:szCs w:val="24"/>
        </w:rPr>
      </w:pPr>
      <w:r>
        <w:rPr>
          <w:rFonts w:ascii="Arial" w:hAnsi="Arial"/>
          <w:szCs w:val="24"/>
        </w:rPr>
        <w:t>Beraz, kontsultak ezaugarri hauek izango ditu:</w:t>
      </w:r>
    </w:p>
    <w:p w:rsidR="00376D6F" w:rsidRPr="00CC6156" w:rsidRDefault="00376D6F" w:rsidP="00CC6156">
      <w:pPr>
        <w:pStyle w:val="Prrafodelista"/>
        <w:spacing w:line="360" w:lineRule="auto"/>
        <w:ind w:left="0"/>
        <w:jc w:val="both"/>
        <w:rPr>
          <w:rFonts w:ascii="Arial" w:eastAsia="Cambria" w:hAnsi="Arial" w:cs="Arial"/>
          <w:szCs w:val="24"/>
        </w:rPr>
      </w:pPr>
    </w:p>
    <w:p w:rsidR="00017AD0" w:rsidRPr="00CC6156" w:rsidRDefault="00017AD0" w:rsidP="00CC6156">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Irekita egongo da etorkizuneko arauaren eraginpean egon daitezkeen erakunde publiko, pertsona fisiko, antolakunde, entitate edo elkarte guztientzat.</w:t>
      </w:r>
    </w:p>
    <w:p w:rsidR="00017AD0" w:rsidRPr="00CC6156" w:rsidRDefault="00017AD0" w:rsidP="00CC6156">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 xml:space="preserve">Euskal Autonomia Erkidegoko Administrazio Orokorraren web-atarian argitaratuko da. </w:t>
      </w:r>
    </w:p>
    <w:p w:rsidR="00017AD0" w:rsidRPr="00CC6156" w:rsidRDefault="00017AD0" w:rsidP="00CC6156">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 xml:space="preserve">Hamar egun balioduneko epea ezartzen da ukitutako erakundeek, herritarrek eta entitateek egokitzat jotzen dituzten iradokizunak edo oharrak aurkez ditzaten. </w:t>
      </w:r>
    </w:p>
    <w:p w:rsidR="00017AD0" w:rsidRPr="00CC6156" w:rsidRDefault="00017AD0" w:rsidP="00CC6156">
      <w:pPr>
        <w:spacing w:line="360" w:lineRule="auto"/>
        <w:jc w:val="both"/>
        <w:rPr>
          <w:rFonts w:ascii="Arial" w:hAnsi="Arial" w:cs="Arial"/>
          <w:szCs w:val="24"/>
        </w:rPr>
      </w:pPr>
    </w:p>
    <w:p w:rsidR="00017AD0" w:rsidRPr="00CC6156" w:rsidRDefault="00017AD0" w:rsidP="00CC6156">
      <w:pPr>
        <w:spacing w:line="360" w:lineRule="auto"/>
        <w:jc w:val="both"/>
        <w:rPr>
          <w:rFonts w:ascii="Arial" w:eastAsia="Calibri" w:hAnsi="Arial" w:cs="Arial"/>
          <w:szCs w:val="24"/>
        </w:rPr>
      </w:pPr>
      <w:r>
        <w:rPr>
          <w:rFonts w:ascii="Arial" w:hAnsi="Arial"/>
          <w:szCs w:val="24"/>
        </w:rPr>
        <w:t>Jendaurreko kontsultaren tramite hori da, beraz, une hauetan betetzen ari dena, legeak aurreikusitako eskemari jarraituz. Gainera, arau-proiektua prestatu baino lehen egingo da, Xedapen Orokorrak Egiteko Prozedurari buruzko abenduaren 22ko 8/2003 Legearen 4. eta 5. artikuluetan arautzen den hasierako fasearen barruan.</w:t>
      </w:r>
    </w:p>
    <w:p w:rsidR="00017AD0" w:rsidRPr="00CC6156" w:rsidRDefault="00017AD0" w:rsidP="00CC6156">
      <w:pPr>
        <w:spacing w:line="360" w:lineRule="auto"/>
        <w:jc w:val="both"/>
        <w:rPr>
          <w:rFonts w:ascii="Arial" w:eastAsia="Calibri" w:hAnsi="Arial" w:cs="Arial"/>
          <w:szCs w:val="24"/>
          <w:lang w:eastAsia="en-US"/>
        </w:rPr>
      </w:pPr>
    </w:p>
    <w:p w:rsidR="00017AD0" w:rsidRPr="00CC6156" w:rsidRDefault="00017AD0" w:rsidP="00CC6156">
      <w:pPr>
        <w:spacing w:line="360" w:lineRule="auto"/>
        <w:jc w:val="both"/>
        <w:rPr>
          <w:rFonts w:ascii="Arial" w:hAnsi="Arial" w:cs="Arial"/>
          <w:szCs w:val="24"/>
        </w:rPr>
      </w:pPr>
      <w:r>
        <w:rPr>
          <w:rFonts w:ascii="Arial" w:hAnsi="Arial"/>
          <w:szCs w:val="24"/>
        </w:rPr>
        <w:t xml:space="preserve">Ekonomiaren Garapen eta Azpiegitura Sailaren egitura organikoa eta funtzionala ezartzen duen apirilaren 11ko 74/2017 Dekretuak esleitzen dizkidan eskumenekin bat etorriz, hau </w:t>
      </w:r>
    </w:p>
    <w:p w:rsidR="00017AD0" w:rsidRDefault="00017AD0" w:rsidP="00CC6156">
      <w:pPr>
        <w:spacing w:line="360" w:lineRule="auto"/>
        <w:jc w:val="both"/>
        <w:rPr>
          <w:rFonts w:ascii="Arial" w:hAnsi="Arial" w:cs="Arial"/>
          <w:szCs w:val="24"/>
        </w:rPr>
      </w:pPr>
    </w:p>
    <w:p w:rsidR="002E7559" w:rsidRPr="00CC6156" w:rsidRDefault="002E7559" w:rsidP="00CC6156">
      <w:pPr>
        <w:spacing w:line="360" w:lineRule="auto"/>
        <w:jc w:val="both"/>
        <w:rPr>
          <w:rFonts w:ascii="Arial" w:hAnsi="Arial" w:cs="Arial"/>
          <w:szCs w:val="24"/>
        </w:rPr>
      </w:pPr>
    </w:p>
    <w:p w:rsidR="00017AD0" w:rsidRPr="00CC6156" w:rsidRDefault="00017AD0" w:rsidP="00CC6156">
      <w:pPr>
        <w:spacing w:line="360" w:lineRule="auto"/>
        <w:jc w:val="center"/>
        <w:rPr>
          <w:rFonts w:ascii="Arial" w:eastAsia="Calibri" w:hAnsi="Arial" w:cs="Arial"/>
          <w:b/>
          <w:szCs w:val="24"/>
        </w:rPr>
      </w:pPr>
      <w:r>
        <w:rPr>
          <w:rFonts w:ascii="Arial" w:hAnsi="Arial"/>
          <w:b/>
          <w:szCs w:val="24"/>
        </w:rPr>
        <w:t>EBAZTEN DUT</w:t>
      </w:r>
    </w:p>
    <w:p w:rsidR="00017AD0" w:rsidRPr="003A020C" w:rsidRDefault="00017AD0" w:rsidP="00CC6156">
      <w:pPr>
        <w:spacing w:line="360" w:lineRule="auto"/>
        <w:jc w:val="both"/>
        <w:rPr>
          <w:rFonts w:ascii="Arial" w:eastAsia="Calibri" w:hAnsi="Arial" w:cs="Arial"/>
          <w:b/>
          <w:szCs w:val="24"/>
          <w:lang w:eastAsia="en-US"/>
        </w:rPr>
      </w:pPr>
    </w:p>
    <w:p w:rsidR="001828D9" w:rsidRPr="00CC6156" w:rsidRDefault="00CC6156" w:rsidP="00CC6156">
      <w:pPr>
        <w:pStyle w:val="NormalWeb"/>
        <w:spacing w:before="240" w:beforeAutospacing="0" w:after="0" w:afterAutospacing="0" w:line="360" w:lineRule="auto"/>
        <w:rPr>
          <w:rFonts w:ascii="Arial" w:hAnsi="Arial" w:cs="Arial"/>
          <w:sz w:val="24"/>
          <w:szCs w:val="24"/>
        </w:rPr>
      </w:pPr>
      <w:r>
        <w:rPr>
          <w:rFonts w:ascii="Arial" w:hAnsi="Arial"/>
          <w:b/>
          <w:sz w:val="24"/>
          <w:szCs w:val="24"/>
        </w:rPr>
        <w:t xml:space="preserve">Lehenengoa. - </w:t>
      </w:r>
      <w:r>
        <w:rPr>
          <w:rFonts w:ascii="Arial" w:hAnsi="Arial"/>
          <w:sz w:val="24"/>
          <w:szCs w:val="24"/>
        </w:rPr>
        <w:t xml:space="preserve">Gas erregaiak kanalizazio bidez banatzeko eta garraiatzeko instalazioak abian jartzeko eta administrazio-baimena emateko prozedurak arautzen dituen xedapen orokor baten proiektuari kontsulta publikoaren tramitea egitea, proiektua gauzatu baino lehen. </w:t>
      </w:r>
    </w:p>
    <w:p w:rsidR="0030573F" w:rsidRDefault="0030573F" w:rsidP="00CC6156">
      <w:pPr>
        <w:spacing w:line="360" w:lineRule="auto"/>
        <w:jc w:val="both"/>
        <w:rPr>
          <w:rFonts w:ascii="Arial" w:eastAsia="Calibri" w:hAnsi="Arial" w:cs="Arial"/>
          <w:b/>
          <w:szCs w:val="24"/>
        </w:rPr>
      </w:pPr>
    </w:p>
    <w:p w:rsidR="002E7559" w:rsidRDefault="002E7559" w:rsidP="00CC6156">
      <w:pPr>
        <w:spacing w:line="360" w:lineRule="auto"/>
        <w:jc w:val="both"/>
        <w:rPr>
          <w:rFonts w:ascii="Arial" w:eastAsia="Calibri" w:hAnsi="Arial" w:cs="Arial"/>
          <w:b/>
          <w:szCs w:val="24"/>
        </w:rPr>
      </w:pPr>
    </w:p>
    <w:p w:rsidR="002E7559" w:rsidRDefault="002E7559" w:rsidP="00CC6156">
      <w:pPr>
        <w:spacing w:line="360" w:lineRule="auto"/>
        <w:jc w:val="both"/>
        <w:rPr>
          <w:rFonts w:ascii="Arial" w:eastAsia="Calibri" w:hAnsi="Arial" w:cs="Arial"/>
          <w:b/>
          <w:szCs w:val="24"/>
        </w:rPr>
      </w:pPr>
    </w:p>
    <w:p w:rsidR="005F6B89" w:rsidRPr="00CC6156" w:rsidRDefault="005F6B89" w:rsidP="00CC6156">
      <w:pPr>
        <w:spacing w:line="360" w:lineRule="auto"/>
        <w:jc w:val="both"/>
        <w:rPr>
          <w:rFonts w:ascii="Arial" w:eastAsia="Calibri" w:hAnsi="Arial" w:cs="Arial"/>
          <w:b/>
          <w:szCs w:val="24"/>
        </w:rPr>
      </w:pPr>
    </w:p>
    <w:p w:rsidR="00017AD0" w:rsidRPr="00CC6156" w:rsidRDefault="00CC6156" w:rsidP="00CC6156">
      <w:pPr>
        <w:spacing w:line="360" w:lineRule="auto"/>
        <w:jc w:val="both"/>
        <w:rPr>
          <w:rFonts w:ascii="Arial" w:hAnsi="Arial" w:cs="Arial"/>
          <w:szCs w:val="24"/>
        </w:rPr>
      </w:pPr>
      <w:r>
        <w:rPr>
          <w:rFonts w:ascii="Arial" w:hAnsi="Arial"/>
          <w:b/>
          <w:szCs w:val="24"/>
        </w:rPr>
        <w:t xml:space="preserve">Bigarrena. - </w:t>
      </w:r>
      <w:r>
        <w:rPr>
          <w:rFonts w:ascii="Arial" w:hAnsi="Arial"/>
          <w:szCs w:val="24"/>
        </w:rPr>
        <w:t>Arauak ustez ukitutako herritarrek eta eragileek Aginduaren eranskinean jasotako alderdiei buruzko iritzia helaraz dezakete hamar egun balioduneko epean, araua Euskal Autonomia Erkidegoko Administrazio Orokorraren web-atarian argitaratu eta hurrengo egunetik aurrera.</w:t>
      </w:r>
    </w:p>
    <w:p w:rsidR="00017AD0" w:rsidRPr="00CC6156" w:rsidRDefault="00017AD0" w:rsidP="00CC6156">
      <w:pPr>
        <w:spacing w:line="360" w:lineRule="auto"/>
        <w:jc w:val="both"/>
        <w:rPr>
          <w:rFonts w:ascii="Arial" w:hAnsi="Arial" w:cs="Arial"/>
          <w:szCs w:val="24"/>
        </w:rPr>
      </w:pPr>
    </w:p>
    <w:p w:rsidR="00084099" w:rsidRPr="00CC6156" w:rsidRDefault="00084099" w:rsidP="00CC6156">
      <w:pPr>
        <w:spacing w:line="360" w:lineRule="auto"/>
        <w:jc w:val="both"/>
        <w:rPr>
          <w:rFonts w:ascii="Arial" w:hAnsi="Arial" w:cs="Arial"/>
          <w:szCs w:val="24"/>
        </w:rPr>
      </w:pPr>
    </w:p>
    <w:p w:rsidR="00ED72E5" w:rsidRPr="00CC6156" w:rsidRDefault="00ED72E5" w:rsidP="00CC6156">
      <w:pPr>
        <w:spacing w:line="360" w:lineRule="auto"/>
        <w:jc w:val="both"/>
        <w:rPr>
          <w:rFonts w:ascii="Arial" w:hAnsi="Arial" w:cs="Arial"/>
          <w:szCs w:val="24"/>
        </w:rPr>
      </w:pPr>
    </w:p>
    <w:p w:rsidR="00ED72E5" w:rsidRPr="00CC6156" w:rsidRDefault="00ED72E5" w:rsidP="00CC6156">
      <w:pPr>
        <w:spacing w:line="360" w:lineRule="auto"/>
        <w:jc w:val="both"/>
        <w:rPr>
          <w:rFonts w:ascii="Arial" w:hAnsi="Arial" w:cs="Arial"/>
          <w:szCs w:val="24"/>
        </w:rPr>
      </w:pPr>
    </w:p>
    <w:p w:rsidR="00ED72E5" w:rsidRPr="00CC6156" w:rsidRDefault="00ED72E5" w:rsidP="00CC6156">
      <w:pPr>
        <w:spacing w:line="360" w:lineRule="auto"/>
        <w:jc w:val="both"/>
        <w:rPr>
          <w:rFonts w:ascii="Arial" w:hAnsi="Arial" w:cs="Arial"/>
          <w:szCs w:val="24"/>
        </w:rPr>
      </w:pPr>
    </w:p>
    <w:p w:rsidR="00ED72E5" w:rsidRPr="00CC6156" w:rsidRDefault="00ED72E5" w:rsidP="00CC6156">
      <w:pPr>
        <w:spacing w:line="360" w:lineRule="auto"/>
        <w:jc w:val="both"/>
        <w:rPr>
          <w:rFonts w:ascii="Arial" w:hAnsi="Arial" w:cs="Arial"/>
          <w:szCs w:val="24"/>
        </w:rPr>
      </w:pPr>
    </w:p>
    <w:p w:rsidR="00084099" w:rsidRPr="00CC6156" w:rsidRDefault="00084099" w:rsidP="00CC6156">
      <w:pPr>
        <w:spacing w:line="360" w:lineRule="auto"/>
        <w:jc w:val="both"/>
        <w:rPr>
          <w:rFonts w:ascii="Arial" w:hAnsi="Arial" w:cs="Arial"/>
          <w:szCs w:val="24"/>
        </w:rPr>
      </w:pPr>
    </w:p>
    <w:p w:rsidR="00017AD0" w:rsidRPr="00CC6156" w:rsidRDefault="00017AD0" w:rsidP="00CC6156">
      <w:pPr>
        <w:spacing w:line="360" w:lineRule="auto"/>
        <w:jc w:val="both"/>
        <w:rPr>
          <w:rFonts w:ascii="Arial" w:hAnsi="Arial" w:cs="Arial"/>
          <w:szCs w:val="24"/>
        </w:rPr>
      </w:pPr>
    </w:p>
    <w:p w:rsidR="00017AD0" w:rsidRPr="00CC6156" w:rsidRDefault="00017AD0" w:rsidP="00CC6156">
      <w:pPr>
        <w:autoSpaceDE w:val="0"/>
        <w:autoSpaceDN w:val="0"/>
        <w:adjustRightInd w:val="0"/>
        <w:spacing w:line="360" w:lineRule="auto"/>
        <w:jc w:val="center"/>
        <w:rPr>
          <w:rFonts w:ascii="Arial" w:eastAsia="Calibri" w:hAnsi="Arial" w:cs="Arial"/>
          <w:b/>
          <w:szCs w:val="24"/>
        </w:rPr>
      </w:pPr>
      <w:r>
        <w:rPr>
          <w:rFonts w:ascii="Arial" w:hAnsi="Arial"/>
          <w:b/>
          <w:szCs w:val="24"/>
        </w:rPr>
        <w:t>ARANTZA TAPIA OTAEGI</w:t>
      </w:r>
    </w:p>
    <w:p w:rsidR="00017AD0" w:rsidRPr="00CC6156" w:rsidRDefault="00017AD0" w:rsidP="00CC6156">
      <w:pPr>
        <w:autoSpaceDE w:val="0"/>
        <w:autoSpaceDN w:val="0"/>
        <w:adjustRightInd w:val="0"/>
        <w:spacing w:line="360" w:lineRule="auto"/>
        <w:jc w:val="center"/>
        <w:rPr>
          <w:rFonts w:ascii="Arial" w:eastAsia="Calibri" w:hAnsi="Arial" w:cs="Arial"/>
          <w:b/>
          <w:szCs w:val="24"/>
        </w:rPr>
      </w:pPr>
      <w:r>
        <w:rPr>
          <w:rFonts w:ascii="Arial" w:hAnsi="Arial"/>
          <w:b/>
          <w:szCs w:val="24"/>
        </w:rPr>
        <w:t>EKONOMIAREN GARAPEN ETA AZPIEGITURETAKO SAILBURUA</w:t>
      </w:r>
    </w:p>
    <w:p w:rsidR="00017AD0" w:rsidRPr="00CC6156" w:rsidRDefault="00017AD0" w:rsidP="00CC6156">
      <w:pPr>
        <w:spacing w:line="360" w:lineRule="auto"/>
        <w:jc w:val="both"/>
        <w:rPr>
          <w:rFonts w:ascii="Arial" w:hAnsi="Arial" w:cs="Arial"/>
          <w:szCs w:val="24"/>
        </w:rPr>
      </w:pPr>
    </w:p>
    <w:p w:rsidR="00017AD0" w:rsidRPr="00CC6156" w:rsidRDefault="00017AD0" w:rsidP="00CC6156">
      <w:pPr>
        <w:spacing w:line="360" w:lineRule="auto"/>
        <w:jc w:val="both"/>
        <w:rPr>
          <w:rFonts w:ascii="Arial" w:hAnsi="Arial" w:cs="Arial"/>
          <w:szCs w:val="24"/>
        </w:rPr>
      </w:pPr>
    </w:p>
    <w:p w:rsidR="00017AD0" w:rsidRPr="00CC6156" w:rsidRDefault="00017AD0" w:rsidP="00CC6156">
      <w:pPr>
        <w:spacing w:line="360" w:lineRule="auto"/>
        <w:jc w:val="both"/>
        <w:rPr>
          <w:rFonts w:ascii="Arial" w:hAnsi="Arial" w:cs="Arial"/>
          <w:szCs w:val="24"/>
        </w:rPr>
      </w:pPr>
    </w:p>
    <w:p w:rsidR="001828D9" w:rsidRPr="00CC6156" w:rsidRDefault="001828D9" w:rsidP="00CC6156">
      <w:pPr>
        <w:pStyle w:val="NormalWeb"/>
        <w:spacing w:before="240" w:beforeAutospacing="0" w:after="0" w:afterAutospacing="0" w:line="360" w:lineRule="auto"/>
        <w:rPr>
          <w:rFonts w:ascii="Arial" w:hAnsi="Arial" w:cs="Arial"/>
          <w:sz w:val="24"/>
          <w:szCs w:val="24"/>
        </w:rPr>
      </w:pPr>
    </w:p>
    <w:p w:rsidR="001828D9" w:rsidRPr="00CC6156" w:rsidRDefault="001828D9" w:rsidP="00CC6156">
      <w:pPr>
        <w:pStyle w:val="NormalWeb"/>
        <w:spacing w:before="240" w:beforeAutospacing="0" w:after="0" w:afterAutospacing="0" w:line="360" w:lineRule="auto"/>
        <w:rPr>
          <w:rFonts w:ascii="Arial" w:hAnsi="Arial" w:cs="Arial"/>
          <w:sz w:val="24"/>
          <w:szCs w:val="24"/>
        </w:rPr>
      </w:pPr>
    </w:p>
    <w:p w:rsidR="00C715E5" w:rsidRPr="00CC6156" w:rsidRDefault="00C715E5" w:rsidP="00CC6156">
      <w:pPr>
        <w:pStyle w:val="NormalWeb"/>
        <w:shd w:val="clear" w:color="auto" w:fill="FFFFFF"/>
        <w:spacing w:before="0" w:beforeAutospacing="0" w:after="0" w:afterAutospacing="0" w:line="360" w:lineRule="auto"/>
        <w:rPr>
          <w:rFonts w:ascii="Arial" w:hAnsi="Arial" w:cs="Arial"/>
          <w:sz w:val="24"/>
          <w:szCs w:val="24"/>
        </w:rPr>
      </w:pPr>
    </w:p>
    <w:p w:rsidR="005B79B9" w:rsidRPr="00CC6156" w:rsidRDefault="005B79B9" w:rsidP="00CC6156">
      <w:pPr>
        <w:spacing w:line="360" w:lineRule="auto"/>
        <w:jc w:val="both"/>
        <w:rPr>
          <w:rFonts w:ascii="Arial" w:hAnsi="Arial" w:cs="Arial"/>
          <w:szCs w:val="24"/>
        </w:rPr>
      </w:pPr>
    </w:p>
    <w:p w:rsidR="00611908" w:rsidRPr="00CC6156" w:rsidRDefault="00611908" w:rsidP="00CC6156">
      <w:pPr>
        <w:spacing w:line="360" w:lineRule="auto"/>
        <w:jc w:val="both"/>
        <w:rPr>
          <w:rFonts w:ascii="Arial" w:hAnsi="Arial" w:cs="Arial"/>
          <w:szCs w:val="24"/>
        </w:rPr>
      </w:pPr>
    </w:p>
    <w:p w:rsidR="00611908" w:rsidRPr="00CC6156" w:rsidRDefault="00611908" w:rsidP="00CC6156">
      <w:pPr>
        <w:spacing w:line="360" w:lineRule="auto"/>
        <w:jc w:val="both"/>
        <w:rPr>
          <w:rFonts w:ascii="Arial" w:hAnsi="Arial" w:cs="Arial"/>
          <w:szCs w:val="24"/>
        </w:rPr>
      </w:pPr>
    </w:p>
    <w:p w:rsidR="00611908" w:rsidRPr="00CC6156" w:rsidRDefault="00611908" w:rsidP="00CC6156">
      <w:pPr>
        <w:spacing w:line="360" w:lineRule="auto"/>
        <w:jc w:val="both"/>
        <w:rPr>
          <w:rFonts w:ascii="Arial" w:hAnsi="Arial" w:cs="Arial"/>
          <w:szCs w:val="24"/>
        </w:rPr>
      </w:pPr>
    </w:p>
    <w:p w:rsidR="00F97B36" w:rsidRPr="00CC6156" w:rsidRDefault="00F97B36" w:rsidP="00CC6156">
      <w:pPr>
        <w:spacing w:line="360" w:lineRule="auto"/>
        <w:jc w:val="center"/>
        <w:rPr>
          <w:rFonts w:ascii="Arial" w:hAnsi="Arial" w:cs="Arial"/>
          <w:b/>
          <w:szCs w:val="24"/>
          <w:lang w:val="pt-PT"/>
        </w:rPr>
      </w:pPr>
    </w:p>
    <w:p w:rsidR="00207DB8" w:rsidRPr="00CC6156" w:rsidRDefault="00207DB8" w:rsidP="00CC6156">
      <w:pPr>
        <w:spacing w:line="360" w:lineRule="auto"/>
        <w:jc w:val="center"/>
        <w:rPr>
          <w:rFonts w:ascii="Arial" w:hAnsi="Arial" w:cs="Arial"/>
          <w:b/>
          <w:szCs w:val="24"/>
          <w:lang w:val="pt-PT"/>
        </w:rPr>
      </w:pPr>
    </w:p>
    <w:p w:rsidR="00207DB8" w:rsidRPr="00CC6156" w:rsidRDefault="00207DB8" w:rsidP="00CC6156">
      <w:pPr>
        <w:spacing w:line="360" w:lineRule="auto"/>
        <w:jc w:val="center"/>
        <w:rPr>
          <w:rFonts w:ascii="Arial" w:hAnsi="Arial" w:cs="Arial"/>
          <w:b/>
          <w:szCs w:val="24"/>
          <w:lang w:val="pt-PT"/>
        </w:rPr>
      </w:pPr>
    </w:p>
    <w:p w:rsidR="00207DB8" w:rsidRPr="00CC6156" w:rsidRDefault="00207DB8" w:rsidP="00CC6156">
      <w:pPr>
        <w:spacing w:line="360" w:lineRule="auto"/>
        <w:jc w:val="center"/>
        <w:rPr>
          <w:rFonts w:ascii="Arial" w:hAnsi="Arial" w:cs="Arial"/>
          <w:b/>
          <w:szCs w:val="24"/>
          <w:lang w:val="pt-PT"/>
        </w:rPr>
      </w:pPr>
    </w:p>
    <w:p w:rsidR="00CC6156" w:rsidRPr="00CC6156" w:rsidRDefault="00CC6156" w:rsidP="00CC6156">
      <w:pPr>
        <w:spacing w:line="360" w:lineRule="auto"/>
        <w:jc w:val="center"/>
        <w:rPr>
          <w:rFonts w:ascii="Arial" w:hAnsi="Arial" w:cs="Arial"/>
          <w:b/>
          <w:szCs w:val="24"/>
          <w:lang w:val="pt-PT"/>
        </w:rPr>
      </w:pPr>
    </w:p>
    <w:p w:rsidR="00CC6156" w:rsidRPr="00CC6156" w:rsidRDefault="00CC6156" w:rsidP="00CC6156">
      <w:pPr>
        <w:spacing w:line="360" w:lineRule="auto"/>
        <w:jc w:val="center"/>
        <w:rPr>
          <w:rFonts w:ascii="Arial" w:hAnsi="Arial" w:cs="Arial"/>
          <w:b/>
          <w:szCs w:val="24"/>
          <w:lang w:val="pt-PT"/>
        </w:rPr>
      </w:pPr>
    </w:p>
    <w:p w:rsidR="00000987" w:rsidRPr="00CC6156" w:rsidRDefault="00000987" w:rsidP="00CC6156">
      <w:pPr>
        <w:spacing w:line="360" w:lineRule="auto"/>
        <w:jc w:val="center"/>
        <w:rPr>
          <w:rFonts w:ascii="Arial" w:hAnsi="Arial" w:cs="Arial"/>
          <w:b/>
          <w:szCs w:val="24"/>
          <w:lang w:val="pt-PT"/>
        </w:rPr>
      </w:pPr>
    </w:p>
    <w:p w:rsidR="00BF004A" w:rsidRPr="00CC6156" w:rsidRDefault="00BF004A" w:rsidP="00CC6156">
      <w:pPr>
        <w:spacing w:line="360" w:lineRule="auto"/>
        <w:jc w:val="center"/>
        <w:rPr>
          <w:rFonts w:ascii="Arial" w:hAnsi="Arial" w:cs="Arial"/>
          <w:b/>
          <w:szCs w:val="24"/>
        </w:rPr>
      </w:pPr>
      <w:r>
        <w:rPr>
          <w:rFonts w:ascii="Arial" w:hAnsi="Arial"/>
          <w:b/>
          <w:szCs w:val="24"/>
        </w:rPr>
        <w:t>ERANSKINA</w:t>
      </w:r>
    </w:p>
    <w:p w:rsidR="00313DB3" w:rsidRPr="00CC6156" w:rsidRDefault="00313DB3" w:rsidP="00CC6156">
      <w:pPr>
        <w:spacing w:line="360" w:lineRule="auto"/>
        <w:jc w:val="center"/>
        <w:rPr>
          <w:rFonts w:ascii="Arial" w:hAnsi="Arial" w:cs="Arial"/>
          <w:b/>
          <w:szCs w:val="24"/>
          <w:lang w:val="pt-PT"/>
        </w:rPr>
      </w:pPr>
    </w:p>
    <w:p w:rsidR="006E7E86" w:rsidRPr="00CC6156" w:rsidRDefault="006E7E86" w:rsidP="00CC6156">
      <w:pPr>
        <w:spacing w:line="360" w:lineRule="auto"/>
        <w:jc w:val="both"/>
        <w:rPr>
          <w:rFonts w:ascii="Arial" w:eastAsia="Cambria" w:hAnsi="Arial" w:cs="Arial"/>
          <w:b/>
          <w:szCs w:val="24"/>
        </w:rPr>
      </w:pPr>
      <w:r>
        <w:rPr>
          <w:rFonts w:ascii="Arial" w:hAnsi="Arial"/>
          <w:b/>
          <w:szCs w:val="24"/>
        </w:rPr>
        <w:t xml:space="preserve">1.- Arau-ekimenen honen bidez konpondu nahi diren arazoak. </w:t>
      </w:r>
    </w:p>
    <w:p w:rsidR="00F97B36" w:rsidRPr="00CC6156" w:rsidRDefault="00F97B36" w:rsidP="00CC6156">
      <w:pPr>
        <w:spacing w:line="360" w:lineRule="auto"/>
        <w:jc w:val="both"/>
        <w:rPr>
          <w:rFonts w:ascii="Arial" w:eastAsia="Cambria" w:hAnsi="Arial" w:cs="Arial"/>
          <w:b/>
          <w:szCs w:val="24"/>
        </w:rPr>
      </w:pPr>
    </w:p>
    <w:p w:rsidR="00CC6156" w:rsidRPr="00CC6156" w:rsidRDefault="00C24EAA" w:rsidP="00CC6156">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 xml:space="preserve">Ekainaren 9ko 107/1998 Dekretuaren bidez, gas </w:t>
      </w:r>
      <w:proofErr w:type="spellStart"/>
      <w:r>
        <w:rPr>
          <w:rFonts w:ascii="Arial" w:hAnsi="Arial"/>
          <w:color w:val="000000"/>
          <w:szCs w:val="24"/>
        </w:rPr>
        <w:t>kanalizatuaren</w:t>
      </w:r>
      <w:proofErr w:type="spellEnd"/>
      <w:r>
        <w:rPr>
          <w:rFonts w:ascii="Arial" w:hAnsi="Arial"/>
          <w:color w:val="000000"/>
          <w:szCs w:val="24"/>
        </w:rPr>
        <w:t xml:space="preserve"> zerbitzu publikoaren instalazioei baimena ematea eta horiek jardunean jartzea arautu zen, Euskal Autonomia Erkidegoaren lurralde-eremurako.</w:t>
      </w:r>
    </w:p>
    <w:p w:rsidR="00CC6156" w:rsidRPr="00CC6156" w:rsidRDefault="00CC6156" w:rsidP="00CC6156">
      <w:pPr>
        <w:autoSpaceDE w:val="0"/>
        <w:autoSpaceDN w:val="0"/>
        <w:adjustRightInd w:val="0"/>
        <w:spacing w:line="360" w:lineRule="auto"/>
        <w:jc w:val="both"/>
        <w:rPr>
          <w:rFonts w:ascii="Arial" w:eastAsia="Arial Unicode MS" w:hAnsi="Arial" w:cs="Arial"/>
          <w:color w:val="000000"/>
          <w:szCs w:val="24"/>
        </w:rPr>
      </w:pPr>
    </w:p>
    <w:p w:rsidR="00CC6156" w:rsidRPr="00CC6156" w:rsidRDefault="00CC6156" w:rsidP="00CC6156">
      <w:pPr>
        <w:pStyle w:val="Default"/>
        <w:spacing w:line="360" w:lineRule="auto"/>
        <w:jc w:val="both"/>
        <w:rPr>
          <w:rFonts w:ascii="Arial" w:hAnsi="Arial" w:cs="Arial"/>
        </w:rPr>
      </w:pPr>
      <w:r>
        <w:rPr>
          <w:rFonts w:ascii="Arial" w:hAnsi="Arial"/>
        </w:rPr>
        <w:t xml:space="preserve">Horren ondoren, Hidrokarburoen Sektoreari buruzko urriaren 7ko 34/1998 Legeak administrazio-baimenen beharra ezarri zuen gas naturala banatzeko eta garraitzeko eta PGL biltegiratu eta banatzeko instalazioak eraiki, aldatu, ustiatu, itxi eta eskualdatzeko.  </w:t>
      </w:r>
    </w:p>
    <w:p w:rsidR="00CC6156" w:rsidRPr="00CC6156" w:rsidRDefault="00CC6156" w:rsidP="00CC6156">
      <w:pPr>
        <w:pStyle w:val="Default"/>
        <w:spacing w:line="360" w:lineRule="auto"/>
        <w:jc w:val="both"/>
        <w:rPr>
          <w:rFonts w:ascii="Arial" w:hAnsi="Arial" w:cs="Arial"/>
        </w:rPr>
      </w:pPr>
    </w:p>
    <w:p w:rsidR="00CC6156" w:rsidRPr="00CC6156" w:rsidRDefault="00CC6156" w:rsidP="00CC6156">
      <w:pPr>
        <w:pStyle w:val="Default"/>
        <w:spacing w:line="360" w:lineRule="auto"/>
        <w:jc w:val="both"/>
        <w:rPr>
          <w:rFonts w:ascii="Arial" w:hAnsi="Arial" w:cs="Arial"/>
        </w:rPr>
      </w:pPr>
      <w:r>
        <w:rPr>
          <w:rFonts w:ascii="Arial" w:hAnsi="Arial"/>
        </w:rPr>
        <w:t>Aipatutako lege-testuarekin bat etorriz, autonomia-erkidegoei dagokie, beren estatutuen eremuan, gas erregaien kanalizazio bidezko banaketa eta garraio sekundarioko instalazioetarako baimenak ematea, baldin eta instalazio horiek autonomia-erkidegoaren lurralde-eremutik ateratzen ez badira; orobat dagokie instalazio horiek ukitzen dituzten ikuskaritza- eta zehapen-eskumenak baliatzea.</w:t>
      </w:r>
    </w:p>
    <w:p w:rsidR="00CC6156" w:rsidRPr="00CC6156" w:rsidRDefault="00CC6156" w:rsidP="00CC6156">
      <w:pPr>
        <w:pStyle w:val="Default"/>
        <w:spacing w:line="360" w:lineRule="auto"/>
        <w:jc w:val="both"/>
        <w:rPr>
          <w:rFonts w:ascii="Arial" w:hAnsi="Arial" w:cs="Arial"/>
        </w:rPr>
      </w:pPr>
    </w:p>
    <w:p w:rsidR="00CC6156" w:rsidRPr="00CC6156" w:rsidRDefault="00376D6F" w:rsidP="00CC6156">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Nahiz eta aipatu testuko azken xedapenetatik lehenengoak Legearen oinarrizko izaera aitortu, hortik kanpora uzten dira administrazio-prozedurei buruzko erreferentzia guztiak, eta kasu bakoitzean eskumena duen administrazioari agintzen zaio horien erregulazioa.</w:t>
      </w:r>
    </w:p>
    <w:p w:rsidR="00CC6156" w:rsidRPr="00CC6156" w:rsidRDefault="00CC6156" w:rsidP="00CC6156">
      <w:pPr>
        <w:autoSpaceDE w:val="0"/>
        <w:autoSpaceDN w:val="0"/>
        <w:adjustRightInd w:val="0"/>
        <w:spacing w:line="360" w:lineRule="auto"/>
        <w:jc w:val="both"/>
        <w:rPr>
          <w:rFonts w:ascii="Arial" w:eastAsia="Arial Unicode MS" w:hAnsi="Arial" w:cs="Arial"/>
          <w:color w:val="000000"/>
          <w:szCs w:val="24"/>
        </w:rPr>
      </w:pPr>
    </w:p>
    <w:p w:rsidR="00CC6156" w:rsidRPr="00CC6156" w:rsidRDefault="00CC6156" w:rsidP="00CC6156">
      <w:pPr>
        <w:pStyle w:val="Default"/>
        <w:spacing w:line="360" w:lineRule="auto"/>
        <w:jc w:val="both"/>
        <w:rPr>
          <w:rFonts w:ascii="Arial" w:hAnsi="Arial" w:cs="Arial"/>
        </w:rPr>
      </w:pPr>
      <w:r>
        <w:rPr>
          <w:rFonts w:ascii="Arial" w:hAnsi="Arial"/>
        </w:rPr>
        <w:t>Testuinguru horretan, abenduaren 27ko 1434/2002 Errege Dekretuaren bidez, gas naturalaren jarduerei lotutako instalazio guztiei zer baimen-erregimen dagokien ezarri da: Estatuko Administrazio Orokorraren eskumena.</w:t>
      </w:r>
    </w:p>
    <w:p w:rsidR="00CC6156" w:rsidRPr="00CC6156" w:rsidRDefault="00CC6156" w:rsidP="00CC6156">
      <w:pPr>
        <w:pStyle w:val="Default"/>
        <w:spacing w:line="360" w:lineRule="auto"/>
        <w:jc w:val="both"/>
        <w:rPr>
          <w:rFonts w:ascii="Arial" w:hAnsi="Arial" w:cs="Arial"/>
        </w:rPr>
      </w:pPr>
    </w:p>
    <w:p w:rsidR="00CC6156" w:rsidRPr="00CC6156" w:rsidRDefault="00CC6156" w:rsidP="00CC6156">
      <w:pPr>
        <w:pStyle w:val="Default"/>
        <w:spacing w:line="360" w:lineRule="auto"/>
        <w:jc w:val="both"/>
        <w:rPr>
          <w:rFonts w:ascii="Arial" w:hAnsi="Arial" w:cs="Arial"/>
        </w:rPr>
      </w:pPr>
      <w:r>
        <w:rPr>
          <w:rFonts w:ascii="Arial" w:hAnsi="Arial"/>
        </w:rPr>
        <w:t xml:space="preserve">Uztailaren 28ko 919/2006 Errege Dekretuak ere, zeinak erregai gaseosoen banaketari eta erabilerari buruzko Erregelamendu Teknikoa eta jarraibide tekniko osagarriak (01etik 11rako ICG) onartzen baititu, erregai gaseosoak kanalizazio bidez banatzeko instalazioen administrazio-baimenak nola tramitatu arautzen du, neurri batean. </w:t>
      </w:r>
    </w:p>
    <w:p w:rsidR="00CC6156" w:rsidRPr="00CC6156" w:rsidRDefault="00CC6156" w:rsidP="00CC6156">
      <w:pPr>
        <w:autoSpaceDE w:val="0"/>
        <w:autoSpaceDN w:val="0"/>
        <w:adjustRightInd w:val="0"/>
        <w:spacing w:line="360" w:lineRule="auto"/>
        <w:jc w:val="both"/>
        <w:rPr>
          <w:rFonts w:ascii="Arial" w:eastAsia="Arial Unicode MS" w:hAnsi="Arial" w:cs="Arial"/>
          <w:color w:val="000000"/>
          <w:szCs w:val="24"/>
        </w:rPr>
      </w:pPr>
    </w:p>
    <w:p w:rsidR="00CC6156" w:rsidRPr="00CC6156" w:rsidRDefault="00CC6156" w:rsidP="00CC6156">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107/1998 Dekretua eremu hau arautzen duen araudi estatala baino lehenagokoa denez, ezinbestekoa da Euskal Autonomia Erkidegoaren eskumeneko instalazio guztien administrazio-baimenak emateko prozedura eguneratzea.</w:t>
      </w:r>
    </w:p>
    <w:p w:rsidR="00CC6156" w:rsidRPr="00CC6156" w:rsidRDefault="00CC6156" w:rsidP="00CC6156">
      <w:pPr>
        <w:autoSpaceDE w:val="0"/>
        <w:autoSpaceDN w:val="0"/>
        <w:adjustRightInd w:val="0"/>
        <w:spacing w:line="360" w:lineRule="auto"/>
        <w:jc w:val="both"/>
        <w:rPr>
          <w:rFonts w:ascii="Arial" w:eastAsia="Arial Unicode MS" w:hAnsi="Arial" w:cs="Arial"/>
          <w:color w:val="000000"/>
          <w:szCs w:val="24"/>
        </w:rPr>
      </w:pPr>
    </w:p>
    <w:p w:rsidR="00CC6156" w:rsidRPr="00CC6156" w:rsidRDefault="00CC6156" w:rsidP="00CC6156">
      <w:pPr>
        <w:pStyle w:val="Default"/>
        <w:spacing w:line="360" w:lineRule="auto"/>
        <w:jc w:val="both"/>
        <w:rPr>
          <w:rFonts w:ascii="Arial" w:hAnsi="Arial" w:cs="Arial"/>
        </w:rPr>
      </w:pPr>
      <w:r>
        <w:rPr>
          <w:rFonts w:ascii="Arial" w:hAnsi="Arial"/>
        </w:rPr>
        <w:t>Horiek horrela, dekretu bat egingo da, ahalbidetuko duena erregulazioa arau-aldaketetara egokitzea eta onura publikoaren deklaraziorik edo ingurumen-inpaktuaren ebaluaziorik behar ez duten instalazioetarako baimenak arinago ematea, horrela erraztuko baita instalazio ohikoenetarako baimena ematea eta horiek abian jartzea. Halaber, egokitzat jotzen da gasa kanalizazio bidez banatzeko instalazioen eskualdatze, itxiera, berrikuspen, ikuskapen eta erantzukizunen araubidea eta zehapen-araubideari eragiten dioten alderdi batzuk arautzea.</w:t>
      </w:r>
    </w:p>
    <w:p w:rsidR="00CC6156" w:rsidRPr="00CC6156" w:rsidRDefault="00CC6156" w:rsidP="00CC6156">
      <w:pPr>
        <w:autoSpaceDE w:val="0"/>
        <w:autoSpaceDN w:val="0"/>
        <w:adjustRightInd w:val="0"/>
        <w:spacing w:line="360" w:lineRule="auto"/>
        <w:ind w:left="708" w:hanging="708"/>
        <w:jc w:val="both"/>
        <w:rPr>
          <w:rFonts w:ascii="Arial" w:eastAsia="Arial Unicode MS" w:hAnsi="Arial" w:cs="Arial"/>
          <w:color w:val="000000"/>
          <w:szCs w:val="24"/>
        </w:rPr>
      </w:pPr>
    </w:p>
    <w:p w:rsidR="00B362B7" w:rsidRPr="00CC6156" w:rsidRDefault="00B362B7" w:rsidP="00CC6156">
      <w:pPr>
        <w:spacing w:line="360" w:lineRule="auto"/>
        <w:jc w:val="both"/>
        <w:rPr>
          <w:rFonts w:ascii="Arial" w:eastAsia="Cambria" w:hAnsi="Arial" w:cs="Arial"/>
          <w:b/>
          <w:szCs w:val="24"/>
        </w:rPr>
      </w:pPr>
    </w:p>
    <w:p w:rsidR="00BF004A" w:rsidRPr="00CC6156" w:rsidRDefault="00BF004A" w:rsidP="00CC6156">
      <w:pPr>
        <w:spacing w:line="360" w:lineRule="auto"/>
        <w:jc w:val="both"/>
        <w:rPr>
          <w:rFonts w:ascii="Arial" w:eastAsia="Cambria" w:hAnsi="Arial" w:cs="Arial"/>
          <w:b/>
          <w:szCs w:val="24"/>
        </w:rPr>
      </w:pPr>
      <w:r>
        <w:rPr>
          <w:rFonts w:ascii="Arial" w:hAnsi="Arial"/>
          <w:b/>
          <w:szCs w:val="24"/>
        </w:rPr>
        <w:t>2.- Araua onartzeko premia eta egokiera</w:t>
      </w:r>
    </w:p>
    <w:p w:rsidR="00EA334A" w:rsidRPr="00CC6156" w:rsidRDefault="00EA334A" w:rsidP="00CC6156">
      <w:pPr>
        <w:spacing w:line="360" w:lineRule="auto"/>
        <w:jc w:val="both"/>
        <w:rPr>
          <w:rFonts w:ascii="Arial" w:eastAsia="Cambria" w:hAnsi="Arial" w:cs="Arial"/>
          <w:b/>
          <w:szCs w:val="24"/>
        </w:rPr>
      </w:pPr>
    </w:p>
    <w:p w:rsidR="00EA334A" w:rsidRPr="00CC6156" w:rsidRDefault="00EA334A" w:rsidP="00CC6156">
      <w:pPr>
        <w:spacing w:line="360" w:lineRule="auto"/>
        <w:jc w:val="both"/>
        <w:rPr>
          <w:rFonts w:ascii="Arial" w:eastAsia="Cambria" w:hAnsi="Arial" w:cs="Arial"/>
          <w:szCs w:val="24"/>
        </w:rPr>
      </w:pPr>
      <w:r>
        <w:rPr>
          <w:rFonts w:ascii="Arial" w:hAnsi="Arial"/>
          <w:szCs w:val="24"/>
        </w:rPr>
        <w:t xml:space="preserve">Prozedura-mota hauen tramitazioan hartutako esperientziaren arabera eta eremu horretan efikazia eta segurtasun juridiko handiagoz jarduteko, beharrezkoa da, zalantzarik gabe, administrazio-prozedurak sinplifikatzea. </w:t>
      </w:r>
    </w:p>
    <w:p w:rsidR="00EA334A" w:rsidRPr="00CC6156" w:rsidRDefault="00EA334A" w:rsidP="00CC6156">
      <w:pPr>
        <w:spacing w:line="360" w:lineRule="auto"/>
        <w:jc w:val="both"/>
        <w:rPr>
          <w:rFonts w:ascii="Arial" w:eastAsia="Cambria" w:hAnsi="Arial" w:cs="Arial"/>
          <w:szCs w:val="24"/>
        </w:rPr>
      </w:pPr>
    </w:p>
    <w:p w:rsidR="00EA334A" w:rsidRPr="00000987" w:rsidRDefault="00EA334A" w:rsidP="00CC6156">
      <w:pPr>
        <w:spacing w:line="360" w:lineRule="auto"/>
        <w:jc w:val="both"/>
        <w:rPr>
          <w:rFonts w:ascii="Arial" w:eastAsia="Cambria" w:hAnsi="Arial" w:cs="Arial"/>
          <w:szCs w:val="24"/>
        </w:rPr>
      </w:pPr>
      <w:r>
        <w:rPr>
          <w:rFonts w:ascii="Arial" w:hAnsi="Arial"/>
          <w:szCs w:val="24"/>
        </w:rPr>
        <w:t>Horretarako, ezinbestekoa da</w:t>
      </w:r>
      <w:r>
        <w:rPr>
          <w:rFonts w:ascii="Arial" w:hAnsi="Arial"/>
          <w:b/>
          <w:szCs w:val="24"/>
        </w:rPr>
        <w:t xml:space="preserve"> </w:t>
      </w:r>
      <w:r>
        <w:rPr>
          <w:rFonts w:ascii="Arial" w:hAnsi="Arial"/>
          <w:szCs w:val="24"/>
        </w:rPr>
        <w:t>aldez aurretik aztertzea zer premia edo proportzionaltasun dagoen zenbait prozedura eta administrazio-eskakizunetan, eta tramiteak berrantolatu eta arrazionalizatzea, azalekoak edo alferrikakoak jotzen diren formaltasunak eta tramiteak kenduz; batez ere, horren konplexuak ez diren instalazioetarako edo onura publikoaren deklaraziorik edo ingurumen-inpaktuaren ebaluaziorik behar ez duten instalazioetarako.</w:t>
      </w:r>
    </w:p>
    <w:p w:rsidR="00EA334A" w:rsidRPr="00CC6156" w:rsidRDefault="00EA334A" w:rsidP="00CC6156">
      <w:pPr>
        <w:spacing w:line="360" w:lineRule="auto"/>
        <w:jc w:val="both"/>
        <w:rPr>
          <w:rFonts w:ascii="Arial" w:eastAsia="Cambria" w:hAnsi="Arial" w:cs="Arial"/>
          <w:szCs w:val="24"/>
        </w:rPr>
      </w:pPr>
    </w:p>
    <w:p w:rsidR="00CC6156" w:rsidRDefault="00CC6156" w:rsidP="00CC6156">
      <w:pPr>
        <w:spacing w:line="360" w:lineRule="auto"/>
        <w:jc w:val="both"/>
        <w:rPr>
          <w:rFonts w:ascii="Arial" w:eastAsia="Cambria" w:hAnsi="Arial" w:cs="Arial"/>
          <w:szCs w:val="24"/>
        </w:rPr>
      </w:pPr>
    </w:p>
    <w:p w:rsidR="00CC6156" w:rsidRDefault="00CC6156" w:rsidP="00CC6156">
      <w:pPr>
        <w:spacing w:line="360" w:lineRule="auto"/>
        <w:jc w:val="both"/>
        <w:rPr>
          <w:rFonts w:ascii="Arial" w:eastAsia="Cambria" w:hAnsi="Arial" w:cs="Arial"/>
          <w:szCs w:val="24"/>
        </w:rPr>
      </w:pPr>
    </w:p>
    <w:p w:rsidR="00CC6156" w:rsidRDefault="00CC6156" w:rsidP="00CC6156">
      <w:pPr>
        <w:spacing w:line="360" w:lineRule="auto"/>
        <w:jc w:val="both"/>
        <w:rPr>
          <w:rFonts w:ascii="Arial" w:eastAsia="Cambria" w:hAnsi="Arial" w:cs="Arial"/>
          <w:szCs w:val="24"/>
        </w:rPr>
      </w:pPr>
    </w:p>
    <w:p w:rsidR="006670F9" w:rsidRDefault="006670F9" w:rsidP="00CC6156">
      <w:pPr>
        <w:spacing w:line="360" w:lineRule="auto"/>
        <w:jc w:val="both"/>
        <w:rPr>
          <w:rFonts w:ascii="Arial" w:eastAsia="Cambria" w:hAnsi="Arial" w:cs="Arial"/>
          <w:szCs w:val="24"/>
        </w:rPr>
      </w:pPr>
    </w:p>
    <w:p w:rsidR="0077642C" w:rsidRPr="00CC6156" w:rsidRDefault="00DB0F2B" w:rsidP="00CC6156">
      <w:pPr>
        <w:spacing w:line="360" w:lineRule="auto"/>
        <w:jc w:val="both"/>
        <w:rPr>
          <w:rFonts w:ascii="Arial" w:eastAsia="Cambria" w:hAnsi="Arial" w:cs="Arial"/>
          <w:szCs w:val="24"/>
        </w:rPr>
      </w:pPr>
      <w:r>
        <w:rPr>
          <w:rFonts w:ascii="Arial" w:hAnsi="Arial"/>
          <w:szCs w:val="24"/>
        </w:rPr>
        <w:t>Bestalde, behin baimenak ematearen esparrua berrantolatuta, prozedura-mota hauen tramitazioetan bide elektronikoen erabilera ezartzeari esker, tramiteak arintzen jarraitu ahal izango da.</w:t>
      </w:r>
    </w:p>
    <w:p w:rsidR="0077553B" w:rsidRPr="00CC6156" w:rsidRDefault="0077553B" w:rsidP="00CC6156">
      <w:pPr>
        <w:spacing w:line="360" w:lineRule="auto"/>
        <w:jc w:val="both"/>
        <w:rPr>
          <w:rFonts w:ascii="Arial" w:eastAsia="Cambria" w:hAnsi="Arial" w:cs="Arial"/>
          <w:szCs w:val="24"/>
        </w:rPr>
      </w:pPr>
    </w:p>
    <w:p w:rsidR="00B44192" w:rsidRPr="00CC6156" w:rsidRDefault="00B44192" w:rsidP="00CC6156">
      <w:pPr>
        <w:spacing w:line="360" w:lineRule="auto"/>
        <w:jc w:val="both"/>
        <w:rPr>
          <w:rFonts w:ascii="Arial" w:eastAsia="Cambria" w:hAnsi="Arial" w:cs="Arial"/>
          <w:b/>
          <w:szCs w:val="24"/>
          <w:lang w:eastAsia="en-US"/>
        </w:rPr>
      </w:pPr>
    </w:p>
    <w:p w:rsidR="00BF004A" w:rsidRPr="00CC6156" w:rsidRDefault="00BF004A" w:rsidP="00CC6156">
      <w:pPr>
        <w:spacing w:line="360" w:lineRule="auto"/>
        <w:jc w:val="both"/>
        <w:rPr>
          <w:rFonts w:ascii="Arial" w:eastAsia="Cambria" w:hAnsi="Arial" w:cs="Arial"/>
          <w:b/>
          <w:szCs w:val="24"/>
        </w:rPr>
      </w:pPr>
      <w:r>
        <w:rPr>
          <w:rFonts w:ascii="Arial" w:hAnsi="Arial"/>
          <w:b/>
          <w:szCs w:val="24"/>
        </w:rPr>
        <w:t>3.- Egin nahi den arau-proiektuaren helburuak.</w:t>
      </w:r>
    </w:p>
    <w:p w:rsidR="009855DA" w:rsidRPr="00CC6156" w:rsidRDefault="009855DA" w:rsidP="00CC6156">
      <w:pPr>
        <w:spacing w:line="360" w:lineRule="auto"/>
        <w:jc w:val="both"/>
        <w:rPr>
          <w:rFonts w:ascii="Arial" w:eastAsia="Cambria" w:hAnsi="Arial" w:cs="Arial"/>
          <w:b/>
          <w:szCs w:val="24"/>
          <w:lang w:eastAsia="en-US"/>
        </w:rPr>
      </w:pPr>
    </w:p>
    <w:p w:rsidR="00BF004A" w:rsidRPr="00CC6156" w:rsidRDefault="00BF004A" w:rsidP="00CC6156">
      <w:pPr>
        <w:spacing w:line="360" w:lineRule="auto"/>
        <w:jc w:val="both"/>
        <w:rPr>
          <w:rFonts w:ascii="Arial" w:eastAsia="Cambria" w:hAnsi="Arial" w:cs="Arial"/>
          <w:szCs w:val="24"/>
        </w:rPr>
      </w:pPr>
      <w:r>
        <w:rPr>
          <w:rFonts w:ascii="Arial" w:hAnsi="Arial"/>
          <w:szCs w:val="24"/>
        </w:rPr>
        <w:t>Araudi berri honekin helburu hau lortu nahi da:</w:t>
      </w:r>
    </w:p>
    <w:p w:rsidR="00C36178" w:rsidRPr="00CC6156" w:rsidRDefault="00D1745A" w:rsidP="00CC6156">
      <w:pPr>
        <w:numPr>
          <w:ilvl w:val="0"/>
          <w:numId w:val="24"/>
        </w:numPr>
        <w:spacing w:line="360" w:lineRule="auto"/>
        <w:jc w:val="both"/>
        <w:rPr>
          <w:rFonts w:ascii="Arial" w:hAnsi="Arial" w:cs="Arial"/>
          <w:szCs w:val="24"/>
        </w:rPr>
      </w:pPr>
      <w:r>
        <w:rPr>
          <w:rFonts w:ascii="Arial" w:hAnsi="Arial"/>
          <w:szCs w:val="24"/>
        </w:rPr>
        <w:t xml:space="preserve">Tramitazioak gutxitzea eta arrazionalizatzea, eta teknologia berriak sartzea administratuek administrazioarekin dituzten harremanetan. </w:t>
      </w:r>
    </w:p>
    <w:p w:rsidR="009855DA" w:rsidRPr="00CC6156" w:rsidRDefault="0030759D" w:rsidP="00CC6156">
      <w:pPr>
        <w:numPr>
          <w:ilvl w:val="0"/>
          <w:numId w:val="24"/>
        </w:numPr>
        <w:spacing w:line="360" w:lineRule="auto"/>
        <w:jc w:val="both"/>
        <w:rPr>
          <w:rFonts w:ascii="Arial" w:hAnsi="Arial" w:cs="Arial"/>
          <w:szCs w:val="24"/>
        </w:rPr>
      </w:pPr>
      <w:r>
        <w:rPr>
          <w:rFonts w:ascii="Arial" w:hAnsi="Arial"/>
          <w:szCs w:val="24"/>
        </w:rPr>
        <w:t xml:space="preserve">Beharrezko ez diren administrazio-kargak eta formaltasun osagarriak saihestea, informazio publikoaren tramitea kenduz justifikatuta ez dagoen kasuetan. </w:t>
      </w:r>
    </w:p>
    <w:p w:rsidR="00ED72E5" w:rsidRPr="00CC6156" w:rsidRDefault="00ED72E5" w:rsidP="00CC6156">
      <w:pPr>
        <w:numPr>
          <w:ilvl w:val="0"/>
          <w:numId w:val="24"/>
        </w:numPr>
        <w:spacing w:line="360" w:lineRule="auto"/>
        <w:jc w:val="both"/>
        <w:rPr>
          <w:rFonts w:ascii="Arial" w:hAnsi="Arial" w:cs="Arial"/>
          <w:szCs w:val="24"/>
        </w:rPr>
      </w:pPr>
      <w:r>
        <w:rPr>
          <w:rFonts w:ascii="Arial" w:hAnsi="Arial"/>
          <w:szCs w:val="24"/>
        </w:rPr>
        <w:t>Baimenetarako prozeduren lehen erregulazioa abiarazterakoan antzemandako arazo espezifikoei aurre egitea, kasu bakoitzerako irtenbideak jarriz.</w:t>
      </w:r>
    </w:p>
    <w:p w:rsidR="00C24EAA" w:rsidRPr="00CC6156" w:rsidRDefault="00C24EAA" w:rsidP="00CC6156">
      <w:pPr>
        <w:numPr>
          <w:ilvl w:val="0"/>
          <w:numId w:val="24"/>
        </w:numPr>
        <w:spacing w:line="360" w:lineRule="auto"/>
        <w:jc w:val="both"/>
        <w:rPr>
          <w:rFonts w:ascii="Arial" w:hAnsi="Arial" w:cs="Arial"/>
          <w:szCs w:val="24"/>
        </w:rPr>
      </w:pPr>
      <w:r>
        <w:rPr>
          <w:rFonts w:ascii="Arial" w:hAnsi="Arial"/>
          <w:szCs w:val="24"/>
        </w:rPr>
        <w:t>Baimenak emateko prozedurei buruzko erregulazio autonomikoa esparru juridiko berrira egokitzea.</w:t>
      </w:r>
    </w:p>
    <w:p w:rsidR="009855DA" w:rsidRPr="00CC6156" w:rsidRDefault="009855DA" w:rsidP="00CC6156">
      <w:pPr>
        <w:spacing w:line="360" w:lineRule="auto"/>
        <w:jc w:val="both"/>
        <w:rPr>
          <w:rFonts w:ascii="Arial" w:hAnsi="Arial" w:cs="Arial"/>
          <w:szCs w:val="24"/>
        </w:rPr>
      </w:pPr>
    </w:p>
    <w:p w:rsidR="001236C3" w:rsidRPr="00CC6156" w:rsidRDefault="001236C3" w:rsidP="00CC6156">
      <w:pPr>
        <w:spacing w:line="360" w:lineRule="auto"/>
        <w:jc w:val="both"/>
        <w:rPr>
          <w:rFonts w:ascii="Arial" w:hAnsi="Arial" w:cs="Arial"/>
          <w:szCs w:val="24"/>
        </w:rPr>
      </w:pPr>
    </w:p>
    <w:p w:rsidR="00BF004A" w:rsidRPr="00CC6156" w:rsidRDefault="00611908" w:rsidP="00CC6156">
      <w:pPr>
        <w:spacing w:line="360" w:lineRule="auto"/>
        <w:jc w:val="both"/>
        <w:rPr>
          <w:rFonts w:ascii="Arial" w:eastAsia="Cambria" w:hAnsi="Arial" w:cs="Arial"/>
          <w:b/>
          <w:szCs w:val="24"/>
        </w:rPr>
      </w:pPr>
      <w:r>
        <w:rPr>
          <w:rFonts w:ascii="Arial" w:hAnsi="Arial"/>
          <w:b/>
          <w:szCs w:val="24"/>
        </w:rPr>
        <w:t>4.- Izan litezkeen bestelako aukera erregulatzaile eta ez-erregulatzaileak.</w:t>
      </w:r>
    </w:p>
    <w:p w:rsidR="00BF004A" w:rsidRPr="00CC6156" w:rsidRDefault="00BF004A" w:rsidP="00CC6156">
      <w:pPr>
        <w:spacing w:line="360" w:lineRule="auto"/>
        <w:jc w:val="both"/>
        <w:rPr>
          <w:rFonts w:ascii="Arial" w:eastAsia="Cambria" w:hAnsi="Arial" w:cs="Arial"/>
          <w:szCs w:val="24"/>
        </w:rPr>
      </w:pPr>
    </w:p>
    <w:p w:rsidR="00BF004A" w:rsidRPr="00CC6156" w:rsidRDefault="00BF004A" w:rsidP="00CC6156">
      <w:pPr>
        <w:spacing w:line="360" w:lineRule="auto"/>
        <w:jc w:val="both"/>
        <w:rPr>
          <w:rFonts w:ascii="Arial" w:eastAsia="Cambria" w:hAnsi="Arial" w:cs="Arial"/>
          <w:szCs w:val="24"/>
        </w:rPr>
      </w:pPr>
      <w:r>
        <w:rPr>
          <w:rFonts w:ascii="Arial" w:hAnsi="Arial"/>
          <w:szCs w:val="24"/>
        </w:rPr>
        <w:t>Ez dago beste aukera erregulatzailerik, egin nahi den arauaz bestelakoa, eta ez da beste aukera ez-erregulatzaile egokirik aurkitzen.</w:t>
      </w:r>
    </w:p>
    <w:p w:rsidR="00D1745A" w:rsidRPr="00CC6156" w:rsidRDefault="00D1745A" w:rsidP="00CC6156">
      <w:pPr>
        <w:spacing w:line="360" w:lineRule="auto"/>
        <w:jc w:val="both"/>
        <w:rPr>
          <w:rFonts w:ascii="Arial" w:eastAsia="Cambria" w:hAnsi="Arial" w:cs="Arial"/>
          <w:szCs w:val="24"/>
        </w:rPr>
      </w:pPr>
    </w:p>
    <w:sectPr w:rsidR="00D1745A" w:rsidRPr="00CC6156">
      <w:headerReference w:type="default" r:id="rId8"/>
      <w:pgSz w:w="11906" w:h="16838"/>
      <w:pgMar w:top="1418" w:right="1276" w:bottom="1134" w:left="1276" w:header="476" w:footer="51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21" w:rsidRDefault="002A5B21">
      <w:r>
        <w:separator/>
      </w:r>
    </w:p>
  </w:endnote>
  <w:endnote w:type="continuationSeparator" w:id="0">
    <w:p w:rsidR="002A5B21" w:rsidRDefault="002A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21" w:rsidRDefault="002A5B21">
      <w:r>
        <w:separator/>
      </w:r>
    </w:p>
  </w:footnote>
  <w:footnote w:type="continuationSeparator" w:id="0">
    <w:p w:rsidR="002A5B21" w:rsidRDefault="002A5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89" w:rsidRDefault="0044390A" w:rsidP="00D51CA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3594735</wp:posOffset>
              </wp:positionH>
              <wp:positionV relativeFrom="page">
                <wp:posOffset>688340</wp:posOffset>
              </wp:positionV>
              <wp:extent cx="2400300" cy="406400"/>
              <wp:effectExtent l="0" t="0" r="0" b="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89" w:rsidRPr="00387F47" w:rsidRDefault="005F6B89" w:rsidP="00D51CAB">
                          <w:pPr>
                            <w:pStyle w:val="Ttulo2"/>
                            <w:spacing w:after="35"/>
                            <w:ind w:left="709"/>
                            <w:rPr>
                              <w:spacing w:val="-8"/>
                              <w:szCs w:val="14"/>
                            </w:rPr>
                          </w:pPr>
                          <w:r>
                            <w:t xml:space="preserve">DEPARTAMENTO DE DESARROLLO ECONOMICO E INFRAESTRUCTURAS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8" o:spid="_x0000_s1026" type="#_x0000_t202" style="position:absolute;left:0;text-align:left;margin-left:283.05pt;margin-top:54.2pt;width:189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l1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" filled="f" stroked="f">
              <v:textbox>
                <w:txbxContent>
                  <w:p w:rsidR="005F6B89" w:rsidRPr="00387F47" w:rsidRDefault="005F6B89" w:rsidP="00D51CAB">
                    <w:pPr>
                      <w:pStyle w:val="2izenburua"/>
                      <w:spacing w:after="35"/>
                      <w:ind w:left="709"/>
                      <w:rPr>
                        <w:spacing w:val="-8"/>
                        <w:szCs w:val="14"/>
                      </w:rPr>
                    </w:pPr>
                    <w:r>
                      <w:t xml:space="preserve">DEPARTAMENTO DE DESARROLLO ECONOMICO E INFRAESTRUCTURAS</w:t>
                    </w:r>
                    <w:r>
                      <w:t xml:space="preserve"> </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1423035</wp:posOffset>
              </wp:positionH>
              <wp:positionV relativeFrom="page">
                <wp:posOffset>688340</wp:posOffset>
              </wp:positionV>
              <wp:extent cx="2286000" cy="342900"/>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89" w:rsidRPr="0024055B" w:rsidRDefault="005F6B89" w:rsidP="00D51CAB">
                          <w:pPr>
                            <w:pStyle w:val="Ttulo2"/>
                            <w:spacing w:after="35"/>
                            <w:ind w:left="567"/>
                            <w:rPr>
                              <w:spacing w:val="-6"/>
                              <w:szCs w:val="14"/>
                            </w:rPr>
                          </w:pPr>
                          <w: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027" type="#_x0000_t202" style="position:absolute;left:0;text-align:left;margin-left:112.05pt;margin-top:54.2pt;width:180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Nj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" filled="f" stroked="f">
              <v:textbox>
                <w:txbxContent>
                  <w:p w:rsidR="005F6B89" w:rsidRPr="0024055B" w:rsidRDefault="005F6B89" w:rsidP="00D51CAB">
                    <w:pPr>
                      <w:pStyle w:val="2izenburua"/>
                      <w:spacing w:after="35"/>
                      <w:ind w:left="567"/>
                      <w:rPr>
                        <w:spacing w:val="-6"/>
                        <w:szCs w:val="14"/>
                      </w:rPr>
                    </w:pPr>
                    <w:r>
                      <w:t xml:space="preserve">EKONOMIAREN GARAPEN ETA AZPIEGITURA SAILA</w:t>
                    </w:r>
                  </w:p>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37pt" fillcolor="window">
          <v:imagedata r:id="rId1" o:title=""/>
        </v:shape>
        <o:OLEObject Type="Embed" ProgID="MSPhotoEd.3" ShapeID="_x0000_i1025" DrawAspect="Content" ObjectID="_1633373540" r:id="rId2"/>
      </w:object>
    </w:r>
  </w:p>
  <w:p w:rsidR="005F6B89" w:rsidRDefault="005F6B89" w:rsidP="00D51CAB">
    <w:pPr>
      <w:pStyle w:val="Encabezado"/>
      <w:tabs>
        <w:tab w:val="right" w:pos="9923"/>
      </w:tabs>
      <w:ind w:right="-142"/>
      <w:rPr>
        <w:rFonts w:ascii="Arial" w:hAnsi="Arial"/>
        <w:sz w:val="16"/>
      </w:rPr>
    </w:pPr>
  </w:p>
  <w:p w:rsidR="005F6B89" w:rsidRPr="00220E86" w:rsidRDefault="005F6B89" w:rsidP="00D51C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00B"/>
    <w:multiLevelType w:val="hybridMultilevel"/>
    <w:tmpl w:val="92F07020"/>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CBC3C45"/>
    <w:multiLevelType w:val="hybridMultilevel"/>
    <w:tmpl w:val="AD14713E"/>
    <w:lvl w:ilvl="0" w:tplc="56904F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55408"/>
    <w:multiLevelType w:val="hybridMultilevel"/>
    <w:tmpl w:val="ECE226FC"/>
    <w:lvl w:ilvl="0" w:tplc="04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6D17AB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F4010E"/>
    <w:multiLevelType w:val="hybridMultilevel"/>
    <w:tmpl w:val="373A3784"/>
    <w:lvl w:ilvl="0" w:tplc="C43494A8">
      <w:start w:val="1"/>
      <w:numFmt w:val="bullet"/>
      <w:lvlText w:val=""/>
      <w:lvlJc w:val="left"/>
      <w:pPr>
        <w:tabs>
          <w:tab w:val="num" w:pos="1276"/>
        </w:tabs>
        <w:ind w:left="1276" w:hanging="360"/>
      </w:pPr>
      <w:rPr>
        <w:rFonts w:ascii="Symbol" w:hAnsi="Symbol" w:cs="Symbol" w:hint="default"/>
        <w:color w:val="auto"/>
      </w:rPr>
    </w:lvl>
    <w:lvl w:ilvl="1" w:tplc="040A0003">
      <w:start w:val="1"/>
      <w:numFmt w:val="bullet"/>
      <w:lvlText w:val="o"/>
      <w:lvlJc w:val="left"/>
      <w:pPr>
        <w:tabs>
          <w:tab w:val="num" w:pos="1996"/>
        </w:tabs>
        <w:ind w:left="1996" w:hanging="360"/>
      </w:pPr>
      <w:rPr>
        <w:rFonts w:ascii="Courier New" w:hAnsi="Courier New" w:cs="Courier New" w:hint="default"/>
        <w:color w:val="auto"/>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5" w15:restartNumberingAfterBreak="0">
    <w:nsid w:val="303A5168"/>
    <w:multiLevelType w:val="hybridMultilevel"/>
    <w:tmpl w:val="CF2A20E6"/>
    <w:lvl w:ilvl="0" w:tplc="EA66EE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902488"/>
    <w:multiLevelType w:val="hybridMultilevel"/>
    <w:tmpl w:val="DC4E192E"/>
    <w:lvl w:ilvl="0" w:tplc="CA9E9490">
      <w:start w:val="1"/>
      <w:numFmt w:val="bullet"/>
      <w:lvlText w:val=""/>
      <w:lvlJc w:val="left"/>
      <w:pPr>
        <w:tabs>
          <w:tab w:val="num" w:pos="720"/>
        </w:tabs>
        <w:ind w:left="720" w:hanging="360"/>
      </w:pPr>
      <w:rPr>
        <w:rFonts w:ascii="Symbol" w:hAnsi="Symbol" w:hint="default"/>
        <w:sz w:val="20"/>
        <w:szCs w:val="20"/>
      </w:rPr>
    </w:lvl>
    <w:lvl w:ilvl="1" w:tplc="040A000B">
      <w:start w:val="1"/>
      <w:numFmt w:val="bullet"/>
      <w:lvlText w:val=""/>
      <w:lvlJc w:val="left"/>
      <w:pPr>
        <w:tabs>
          <w:tab w:val="num" w:pos="1440"/>
        </w:tabs>
        <w:ind w:left="1440" w:hanging="360"/>
      </w:pPr>
      <w:rPr>
        <w:rFonts w:ascii="Wingdings" w:hAnsi="Wingdings" w:hint="default"/>
        <w:sz w:val="20"/>
        <w:szCs w:val="2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39CA3E52"/>
    <w:multiLevelType w:val="hybridMultilevel"/>
    <w:tmpl w:val="4274BC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56C57"/>
    <w:multiLevelType w:val="hybridMultilevel"/>
    <w:tmpl w:val="393E7708"/>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3A870A98"/>
    <w:multiLevelType w:val="hybridMultilevel"/>
    <w:tmpl w:val="3932BDEA"/>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5D23DD"/>
    <w:multiLevelType w:val="hybridMultilevel"/>
    <w:tmpl w:val="3446E644"/>
    <w:lvl w:ilvl="0" w:tplc="CA9E9490">
      <w:start w:val="1"/>
      <w:numFmt w:val="bullet"/>
      <w:lvlText w:val=""/>
      <w:lvlJc w:val="left"/>
      <w:pPr>
        <w:tabs>
          <w:tab w:val="num" w:pos="720"/>
        </w:tabs>
        <w:ind w:left="720" w:hanging="360"/>
      </w:pPr>
      <w:rPr>
        <w:rFonts w:ascii="Symbol" w:hAnsi="Symbol" w:hint="default"/>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441B7878"/>
    <w:multiLevelType w:val="hybridMultilevel"/>
    <w:tmpl w:val="56E86A5E"/>
    <w:lvl w:ilvl="0" w:tplc="040A0003">
      <w:start w:val="1"/>
      <w:numFmt w:val="bullet"/>
      <w:lvlText w:val="o"/>
      <w:lvlJc w:val="left"/>
      <w:pPr>
        <w:tabs>
          <w:tab w:val="num" w:pos="3352"/>
        </w:tabs>
        <w:ind w:left="3352" w:hanging="360"/>
      </w:pPr>
      <w:rPr>
        <w:rFonts w:ascii="Courier New" w:hAnsi="Courier New" w:cs="Courier New" w:hint="default"/>
        <w:color w:val="auto"/>
      </w:rPr>
    </w:lvl>
    <w:lvl w:ilvl="1" w:tplc="8DE863F4">
      <w:numFmt w:val="bullet"/>
      <w:lvlText w:val="-"/>
      <w:lvlJc w:val="left"/>
      <w:pPr>
        <w:tabs>
          <w:tab w:val="num" w:pos="4072"/>
        </w:tabs>
        <w:ind w:left="4072" w:hanging="360"/>
      </w:pPr>
      <w:rPr>
        <w:rFonts w:ascii="Tahoma" w:eastAsia="Times New Roman" w:hAnsi="Tahoma" w:cs="Tahoma" w:hint="default"/>
      </w:rPr>
    </w:lvl>
    <w:lvl w:ilvl="2" w:tplc="040A0005" w:tentative="1">
      <w:start w:val="1"/>
      <w:numFmt w:val="bullet"/>
      <w:lvlText w:val=""/>
      <w:lvlJc w:val="left"/>
      <w:pPr>
        <w:tabs>
          <w:tab w:val="num" w:pos="4792"/>
        </w:tabs>
        <w:ind w:left="4792" w:hanging="360"/>
      </w:pPr>
      <w:rPr>
        <w:rFonts w:ascii="Wingdings" w:hAnsi="Wingdings" w:hint="default"/>
      </w:rPr>
    </w:lvl>
    <w:lvl w:ilvl="3" w:tplc="040A0001" w:tentative="1">
      <w:start w:val="1"/>
      <w:numFmt w:val="bullet"/>
      <w:lvlText w:val=""/>
      <w:lvlJc w:val="left"/>
      <w:pPr>
        <w:tabs>
          <w:tab w:val="num" w:pos="5512"/>
        </w:tabs>
        <w:ind w:left="5512" w:hanging="360"/>
      </w:pPr>
      <w:rPr>
        <w:rFonts w:ascii="Symbol" w:hAnsi="Symbol" w:hint="default"/>
      </w:rPr>
    </w:lvl>
    <w:lvl w:ilvl="4" w:tplc="040A0003" w:tentative="1">
      <w:start w:val="1"/>
      <w:numFmt w:val="bullet"/>
      <w:lvlText w:val="o"/>
      <w:lvlJc w:val="left"/>
      <w:pPr>
        <w:tabs>
          <w:tab w:val="num" w:pos="6232"/>
        </w:tabs>
        <w:ind w:left="6232" w:hanging="360"/>
      </w:pPr>
      <w:rPr>
        <w:rFonts w:ascii="Courier New" w:hAnsi="Courier New" w:cs="Courier New" w:hint="default"/>
      </w:rPr>
    </w:lvl>
    <w:lvl w:ilvl="5" w:tplc="040A0005" w:tentative="1">
      <w:start w:val="1"/>
      <w:numFmt w:val="bullet"/>
      <w:lvlText w:val=""/>
      <w:lvlJc w:val="left"/>
      <w:pPr>
        <w:tabs>
          <w:tab w:val="num" w:pos="6952"/>
        </w:tabs>
        <w:ind w:left="6952" w:hanging="360"/>
      </w:pPr>
      <w:rPr>
        <w:rFonts w:ascii="Wingdings" w:hAnsi="Wingdings" w:hint="default"/>
      </w:rPr>
    </w:lvl>
    <w:lvl w:ilvl="6" w:tplc="040A0001" w:tentative="1">
      <w:start w:val="1"/>
      <w:numFmt w:val="bullet"/>
      <w:lvlText w:val=""/>
      <w:lvlJc w:val="left"/>
      <w:pPr>
        <w:tabs>
          <w:tab w:val="num" w:pos="7672"/>
        </w:tabs>
        <w:ind w:left="7672" w:hanging="360"/>
      </w:pPr>
      <w:rPr>
        <w:rFonts w:ascii="Symbol" w:hAnsi="Symbol" w:hint="default"/>
      </w:rPr>
    </w:lvl>
    <w:lvl w:ilvl="7" w:tplc="040A0003" w:tentative="1">
      <w:start w:val="1"/>
      <w:numFmt w:val="bullet"/>
      <w:lvlText w:val="o"/>
      <w:lvlJc w:val="left"/>
      <w:pPr>
        <w:tabs>
          <w:tab w:val="num" w:pos="8392"/>
        </w:tabs>
        <w:ind w:left="8392" w:hanging="360"/>
      </w:pPr>
      <w:rPr>
        <w:rFonts w:ascii="Courier New" w:hAnsi="Courier New" w:cs="Courier New" w:hint="default"/>
      </w:rPr>
    </w:lvl>
    <w:lvl w:ilvl="8" w:tplc="040A0005" w:tentative="1">
      <w:start w:val="1"/>
      <w:numFmt w:val="bullet"/>
      <w:lvlText w:val=""/>
      <w:lvlJc w:val="left"/>
      <w:pPr>
        <w:tabs>
          <w:tab w:val="num" w:pos="9112"/>
        </w:tabs>
        <w:ind w:left="9112" w:hanging="360"/>
      </w:pPr>
      <w:rPr>
        <w:rFonts w:ascii="Wingdings" w:hAnsi="Wingdings" w:hint="default"/>
      </w:rPr>
    </w:lvl>
  </w:abstractNum>
  <w:abstractNum w:abstractNumId="12" w15:restartNumberingAfterBreak="0">
    <w:nsid w:val="46E877EE"/>
    <w:multiLevelType w:val="hybridMultilevel"/>
    <w:tmpl w:val="B7BC2ACA"/>
    <w:lvl w:ilvl="0" w:tplc="893E982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3" w15:restartNumberingAfterBreak="0">
    <w:nsid w:val="601844A2"/>
    <w:multiLevelType w:val="hybridMultilevel"/>
    <w:tmpl w:val="24D2DB1C"/>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25112F"/>
    <w:multiLevelType w:val="hybridMultilevel"/>
    <w:tmpl w:val="E95AAEF4"/>
    <w:lvl w:ilvl="0" w:tplc="CA9E9490">
      <w:start w:val="1"/>
      <w:numFmt w:val="bullet"/>
      <w:lvlText w:val=""/>
      <w:lvlJc w:val="left"/>
      <w:pPr>
        <w:tabs>
          <w:tab w:val="num" w:pos="720"/>
        </w:tabs>
        <w:ind w:left="720" w:hanging="360"/>
      </w:pPr>
      <w:rPr>
        <w:rFonts w:ascii="Symbol" w:hAnsi="Symbol" w:hint="default"/>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62546D85"/>
    <w:multiLevelType w:val="hybridMultilevel"/>
    <w:tmpl w:val="0824B41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3D06551"/>
    <w:multiLevelType w:val="hybridMultilevel"/>
    <w:tmpl w:val="83F4A81C"/>
    <w:lvl w:ilvl="0" w:tplc="040A0003">
      <w:start w:val="1"/>
      <w:numFmt w:val="bullet"/>
      <w:lvlText w:val="o"/>
      <w:lvlJc w:val="left"/>
      <w:pPr>
        <w:tabs>
          <w:tab w:val="num" w:pos="2061"/>
        </w:tabs>
        <w:ind w:left="2061" w:hanging="360"/>
      </w:pPr>
      <w:rPr>
        <w:rFonts w:ascii="Courier New" w:hAnsi="Courier New" w:cs="Courier New" w:hint="default"/>
        <w:color w:val="auto"/>
      </w:rPr>
    </w:lvl>
    <w:lvl w:ilvl="1" w:tplc="8DE863F4">
      <w:numFmt w:val="bullet"/>
      <w:lvlText w:val="-"/>
      <w:lvlJc w:val="left"/>
      <w:pPr>
        <w:tabs>
          <w:tab w:val="num" w:pos="2781"/>
        </w:tabs>
        <w:ind w:left="2781" w:hanging="360"/>
      </w:pPr>
      <w:rPr>
        <w:rFonts w:ascii="Tahoma" w:eastAsia="Times New Roman" w:hAnsi="Tahoma" w:cs="Tahoma" w:hint="default"/>
      </w:rPr>
    </w:lvl>
    <w:lvl w:ilvl="2" w:tplc="040A0005" w:tentative="1">
      <w:start w:val="1"/>
      <w:numFmt w:val="bullet"/>
      <w:lvlText w:val=""/>
      <w:lvlJc w:val="left"/>
      <w:pPr>
        <w:tabs>
          <w:tab w:val="num" w:pos="3501"/>
        </w:tabs>
        <w:ind w:left="3501" w:hanging="360"/>
      </w:pPr>
      <w:rPr>
        <w:rFonts w:ascii="Wingdings" w:hAnsi="Wingdings" w:hint="default"/>
      </w:rPr>
    </w:lvl>
    <w:lvl w:ilvl="3" w:tplc="040A0001" w:tentative="1">
      <w:start w:val="1"/>
      <w:numFmt w:val="bullet"/>
      <w:lvlText w:val=""/>
      <w:lvlJc w:val="left"/>
      <w:pPr>
        <w:tabs>
          <w:tab w:val="num" w:pos="4221"/>
        </w:tabs>
        <w:ind w:left="4221" w:hanging="360"/>
      </w:pPr>
      <w:rPr>
        <w:rFonts w:ascii="Symbol" w:hAnsi="Symbol" w:hint="default"/>
      </w:rPr>
    </w:lvl>
    <w:lvl w:ilvl="4" w:tplc="040A0003" w:tentative="1">
      <w:start w:val="1"/>
      <w:numFmt w:val="bullet"/>
      <w:lvlText w:val="o"/>
      <w:lvlJc w:val="left"/>
      <w:pPr>
        <w:tabs>
          <w:tab w:val="num" w:pos="4941"/>
        </w:tabs>
        <w:ind w:left="4941" w:hanging="360"/>
      </w:pPr>
      <w:rPr>
        <w:rFonts w:ascii="Courier New" w:hAnsi="Courier New" w:cs="Courier New" w:hint="default"/>
      </w:rPr>
    </w:lvl>
    <w:lvl w:ilvl="5" w:tplc="040A0005" w:tentative="1">
      <w:start w:val="1"/>
      <w:numFmt w:val="bullet"/>
      <w:lvlText w:val=""/>
      <w:lvlJc w:val="left"/>
      <w:pPr>
        <w:tabs>
          <w:tab w:val="num" w:pos="5661"/>
        </w:tabs>
        <w:ind w:left="5661" w:hanging="360"/>
      </w:pPr>
      <w:rPr>
        <w:rFonts w:ascii="Wingdings" w:hAnsi="Wingdings" w:hint="default"/>
      </w:rPr>
    </w:lvl>
    <w:lvl w:ilvl="6" w:tplc="040A0001" w:tentative="1">
      <w:start w:val="1"/>
      <w:numFmt w:val="bullet"/>
      <w:lvlText w:val=""/>
      <w:lvlJc w:val="left"/>
      <w:pPr>
        <w:tabs>
          <w:tab w:val="num" w:pos="6381"/>
        </w:tabs>
        <w:ind w:left="6381" w:hanging="360"/>
      </w:pPr>
      <w:rPr>
        <w:rFonts w:ascii="Symbol" w:hAnsi="Symbol" w:hint="default"/>
      </w:rPr>
    </w:lvl>
    <w:lvl w:ilvl="7" w:tplc="040A0003" w:tentative="1">
      <w:start w:val="1"/>
      <w:numFmt w:val="bullet"/>
      <w:lvlText w:val="o"/>
      <w:lvlJc w:val="left"/>
      <w:pPr>
        <w:tabs>
          <w:tab w:val="num" w:pos="7101"/>
        </w:tabs>
        <w:ind w:left="7101" w:hanging="360"/>
      </w:pPr>
      <w:rPr>
        <w:rFonts w:ascii="Courier New" w:hAnsi="Courier New" w:cs="Courier New" w:hint="default"/>
      </w:rPr>
    </w:lvl>
    <w:lvl w:ilvl="8" w:tplc="040A0005" w:tentative="1">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647D4B43"/>
    <w:multiLevelType w:val="hybridMultilevel"/>
    <w:tmpl w:val="8CF077F2"/>
    <w:lvl w:ilvl="0" w:tplc="040A000B">
      <w:start w:val="1"/>
      <w:numFmt w:val="bullet"/>
      <w:lvlText w:val=""/>
      <w:lvlJc w:val="left"/>
      <w:pPr>
        <w:tabs>
          <w:tab w:val="num" w:pos="720"/>
        </w:tabs>
        <w:ind w:left="720" w:hanging="360"/>
      </w:pPr>
      <w:rPr>
        <w:rFonts w:ascii="Wingdings" w:hAnsi="Wingdings" w:hint="default"/>
      </w:rPr>
    </w:lvl>
    <w:lvl w:ilvl="1" w:tplc="C4964AB4">
      <w:start w:val="1"/>
      <w:numFmt w:val="bullet"/>
      <w:lvlText w:val="-"/>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67B15"/>
    <w:multiLevelType w:val="hybridMultilevel"/>
    <w:tmpl w:val="40BE43E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6F002F37"/>
    <w:multiLevelType w:val="hybridMultilevel"/>
    <w:tmpl w:val="B34CFCCA"/>
    <w:lvl w:ilvl="0" w:tplc="C43494A8">
      <w:start w:val="1"/>
      <w:numFmt w:val="bullet"/>
      <w:lvlText w:val=""/>
      <w:lvlJc w:val="left"/>
      <w:pPr>
        <w:tabs>
          <w:tab w:val="num" w:pos="1276"/>
        </w:tabs>
        <w:ind w:left="1276" w:hanging="360"/>
      </w:pPr>
      <w:rPr>
        <w:rFonts w:ascii="Symbol" w:hAnsi="Symbol" w:cs="Symbol" w:hint="default"/>
        <w:color w:val="auto"/>
      </w:rPr>
    </w:lvl>
    <w:lvl w:ilvl="1" w:tplc="8DE863F4">
      <w:numFmt w:val="bullet"/>
      <w:lvlText w:val="-"/>
      <w:lvlJc w:val="left"/>
      <w:pPr>
        <w:tabs>
          <w:tab w:val="num" w:pos="1996"/>
        </w:tabs>
        <w:ind w:left="1996" w:hanging="360"/>
      </w:pPr>
      <w:rPr>
        <w:rFonts w:ascii="Tahoma" w:eastAsia="Times New Roman" w:hAnsi="Tahoma" w:cs="Tahoma" w:hint="default"/>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21" w15:restartNumberingAfterBreak="0">
    <w:nsid w:val="75D40F94"/>
    <w:multiLevelType w:val="hybridMultilevel"/>
    <w:tmpl w:val="E4729D28"/>
    <w:lvl w:ilvl="0" w:tplc="C43494A8">
      <w:start w:val="1"/>
      <w:numFmt w:val="bullet"/>
      <w:lvlText w:val=""/>
      <w:lvlJc w:val="left"/>
      <w:pPr>
        <w:tabs>
          <w:tab w:val="num" w:pos="1276"/>
        </w:tabs>
        <w:ind w:left="1276" w:hanging="360"/>
      </w:pPr>
      <w:rPr>
        <w:rFonts w:ascii="Symbol" w:hAnsi="Symbol" w:cs="Symbol" w:hint="default"/>
        <w:color w:val="auto"/>
      </w:rPr>
    </w:lvl>
    <w:lvl w:ilvl="1" w:tplc="8DE863F4">
      <w:numFmt w:val="bullet"/>
      <w:lvlText w:val="-"/>
      <w:lvlJc w:val="left"/>
      <w:pPr>
        <w:tabs>
          <w:tab w:val="num" w:pos="1996"/>
        </w:tabs>
        <w:ind w:left="1996" w:hanging="360"/>
      </w:pPr>
      <w:rPr>
        <w:rFonts w:ascii="Tahoma" w:eastAsia="Times New Roman" w:hAnsi="Tahoma" w:cs="Tahoma" w:hint="default"/>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7EB53418"/>
    <w:multiLevelType w:val="hybridMultilevel"/>
    <w:tmpl w:val="C1686C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7B6E3C"/>
    <w:multiLevelType w:val="hybridMultilevel"/>
    <w:tmpl w:val="601ED876"/>
    <w:lvl w:ilvl="0" w:tplc="56904F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9"/>
  </w:num>
  <w:num w:numId="6">
    <w:abstractNumId w:val="0"/>
  </w:num>
  <w:num w:numId="7">
    <w:abstractNumId w:val="13"/>
  </w:num>
  <w:num w:numId="8">
    <w:abstractNumId w:val="5"/>
  </w:num>
  <w:num w:numId="9">
    <w:abstractNumId w:val="10"/>
  </w:num>
  <w:num w:numId="10">
    <w:abstractNumId w:val="6"/>
  </w:num>
  <w:num w:numId="11">
    <w:abstractNumId w:val="15"/>
  </w:num>
  <w:num w:numId="12">
    <w:abstractNumId w:val="20"/>
  </w:num>
  <w:num w:numId="13">
    <w:abstractNumId w:val="21"/>
  </w:num>
  <w:num w:numId="14">
    <w:abstractNumId w:val="4"/>
  </w:num>
  <w:num w:numId="15">
    <w:abstractNumId w:val="11"/>
  </w:num>
  <w:num w:numId="16">
    <w:abstractNumId w:val="17"/>
  </w:num>
  <w:num w:numId="17">
    <w:abstractNumId w:val="7"/>
  </w:num>
  <w:num w:numId="18">
    <w:abstractNumId w:val="1"/>
  </w:num>
  <w:num w:numId="19">
    <w:abstractNumId w:val="3"/>
  </w:num>
  <w:num w:numId="20">
    <w:abstractNumId w:val="23"/>
  </w:num>
  <w:num w:numId="21">
    <w:abstractNumId w:val="2"/>
  </w:num>
  <w:num w:numId="22">
    <w:abstractNumId w:val="14"/>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03"/>
    <w:rsid w:val="00000987"/>
    <w:rsid w:val="00011110"/>
    <w:rsid w:val="00017AD0"/>
    <w:rsid w:val="00017DE8"/>
    <w:rsid w:val="000201D0"/>
    <w:rsid w:val="000217DB"/>
    <w:rsid w:val="000319E8"/>
    <w:rsid w:val="000379E6"/>
    <w:rsid w:val="00057610"/>
    <w:rsid w:val="00060280"/>
    <w:rsid w:val="000602DF"/>
    <w:rsid w:val="0006030A"/>
    <w:rsid w:val="000632BF"/>
    <w:rsid w:val="00067B5D"/>
    <w:rsid w:val="00072526"/>
    <w:rsid w:val="00084099"/>
    <w:rsid w:val="000861AB"/>
    <w:rsid w:val="0009276A"/>
    <w:rsid w:val="00095381"/>
    <w:rsid w:val="000A1BF4"/>
    <w:rsid w:val="000A32C4"/>
    <w:rsid w:val="000A471A"/>
    <w:rsid w:val="000A7E6D"/>
    <w:rsid w:val="000B3A4D"/>
    <w:rsid w:val="000D170F"/>
    <w:rsid w:val="000D49A6"/>
    <w:rsid w:val="000E3AB4"/>
    <w:rsid w:val="000E4D5E"/>
    <w:rsid w:val="000E5A61"/>
    <w:rsid w:val="000F1D9E"/>
    <w:rsid w:val="001001D6"/>
    <w:rsid w:val="0010793D"/>
    <w:rsid w:val="00113638"/>
    <w:rsid w:val="001236C3"/>
    <w:rsid w:val="0012457E"/>
    <w:rsid w:val="001444F9"/>
    <w:rsid w:val="001507F7"/>
    <w:rsid w:val="00155E7B"/>
    <w:rsid w:val="00156234"/>
    <w:rsid w:val="00181773"/>
    <w:rsid w:val="001828D9"/>
    <w:rsid w:val="00186D25"/>
    <w:rsid w:val="001B408F"/>
    <w:rsid w:val="001B5EB0"/>
    <w:rsid w:val="001C60A6"/>
    <w:rsid w:val="001D4208"/>
    <w:rsid w:val="001E1B67"/>
    <w:rsid w:val="001E260E"/>
    <w:rsid w:val="00207DB8"/>
    <w:rsid w:val="00210041"/>
    <w:rsid w:val="00215FA9"/>
    <w:rsid w:val="00225A35"/>
    <w:rsid w:val="0024472E"/>
    <w:rsid w:val="002469FE"/>
    <w:rsid w:val="002472C3"/>
    <w:rsid w:val="00254565"/>
    <w:rsid w:val="00263C5F"/>
    <w:rsid w:val="0028044E"/>
    <w:rsid w:val="0028653D"/>
    <w:rsid w:val="002916BD"/>
    <w:rsid w:val="00292081"/>
    <w:rsid w:val="0029416A"/>
    <w:rsid w:val="002951AB"/>
    <w:rsid w:val="002A5B21"/>
    <w:rsid w:val="002B5766"/>
    <w:rsid w:val="002C0027"/>
    <w:rsid w:val="002C450E"/>
    <w:rsid w:val="002D2939"/>
    <w:rsid w:val="002D5A55"/>
    <w:rsid w:val="002E2A4C"/>
    <w:rsid w:val="002E41F9"/>
    <w:rsid w:val="002E4466"/>
    <w:rsid w:val="002E7559"/>
    <w:rsid w:val="002F11A5"/>
    <w:rsid w:val="002F3DA8"/>
    <w:rsid w:val="0030573F"/>
    <w:rsid w:val="00305D86"/>
    <w:rsid w:val="0030759D"/>
    <w:rsid w:val="003076F7"/>
    <w:rsid w:val="00310BC4"/>
    <w:rsid w:val="00313DB3"/>
    <w:rsid w:val="003155B8"/>
    <w:rsid w:val="00327A7F"/>
    <w:rsid w:val="003337E0"/>
    <w:rsid w:val="0033388C"/>
    <w:rsid w:val="00342309"/>
    <w:rsid w:val="00344E7D"/>
    <w:rsid w:val="00345AFC"/>
    <w:rsid w:val="0034654A"/>
    <w:rsid w:val="00350B4B"/>
    <w:rsid w:val="00361534"/>
    <w:rsid w:val="00372BF4"/>
    <w:rsid w:val="00376D6F"/>
    <w:rsid w:val="00387F47"/>
    <w:rsid w:val="00390A85"/>
    <w:rsid w:val="00394DE2"/>
    <w:rsid w:val="003A020C"/>
    <w:rsid w:val="003A6154"/>
    <w:rsid w:val="003B1042"/>
    <w:rsid w:val="003B7B14"/>
    <w:rsid w:val="003C19FF"/>
    <w:rsid w:val="003C1A0C"/>
    <w:rsid w:val="003D2002"/>
    <w:rsid w:val="003D30E3"/>
    <w:rsid w:val="003E31FC"/>
    <w:rsid w:val="003E75D2"/>
    <w:rsid w:val="003F25CA"/>
    <w:rsid w:val="003F2654"/>
    <w:rsid w:val="003F44F6"/>
    <w:rsid w:val="00412EDF"/>
    <w:rsid w:val="00414787"/>
    <w:rsid w:val="004170A6"/>
    <w:rsid w:val="00431692"/>
    <w:rsid w:val="00432B3E"/>
    <w:rsid w:val="0044390A"/>
    <w:rsid w:val="00443C98"/>
    <w:rsid w:val="00445666"/>
    <w:rsid w:val="00450656"/>
    <w:rsid w:val="00455901"/>
    <w:rsid w:val="00464006"/>
    <w:rsid w:val="00467F2B"/>
    <w:rsid w:val="00474447"/>
    <w:rsid w:val="00475CC5"/>
    <w:rsid w:val="0048641F"/>
    <w:rsid w:val="004866F7"/>
    <w:rsid w:val="00492AFC"/>
    <w:rsid w:val="004A5507"/>
    <w:rsid w:val="004B2C47"/>
    <w:rsid w:val="004B5783"/>
    <w:rsid w:val="004C1599"/>
    <w:rsid w:val="004C752C"/>
    <w:rsid w:val="004D574A"/>
    <w:rsid w:val="004E3AF9"/>
    <w:rsid w:val="004E4616"/>
    <w:rsid w:val="004F0DD2"/>
    <w:rsid w:val="004F61C2"/>
    <w:rsid w:val="00501BFA"/>
    <w:rsid w:val="00503BC2"/>
    <w:rsid w:val="00530CD8"/>
    <w:rsid w:val="00543108"/>
    <w:rsid w:val="00544508"/>
    <w:rsid w:val="00545C74"/>
    <w:rsid w:val="00546EED"/>
    <w:rsid w:val="0055037F"/>
    <w:rsid w:val="00557402"/>
    <w:rsid w:val="00574FD5"/>
    <w:rsid w:val="00576331"/>
    <w:rsid w:val="00583DB6"/>
    <w:rsid w:val="0058676C"/>
    <w:rsid w:val="005A02EC"/>
    <w:rsid w:val="005A5220"/>
    <w:rsid w:val="005B1578"/>
    <w:rsid w:val="005B41C8"/>
    <w:rsid w:val="005B7656"/>
    <w:rsid w:val="005B79B9"/>
    <w:rsid w:val="005C0F39"/>
    <w:rsid w:val="005C2110"/>
    <w:rsid w:val="005C3F75"/>
    <w:rsid w:val="005D3051"/>
    <w:rsid w:val="005D3286"/>
    <w:rsid w:val="005E4AEC"/>
    <w:rsid w:val="005E5139"/>
    <w:rsid w:val="005E61F1"/>
    <w:rsid w:val="005F647C"/>
    <w:rsid w:val="005F6B89"/>
    <w:rsid w:val="00604297"/>
    <w:rsid w:val="00611908"/>
    <w:rsid w:val="00612225"/>
    <w:rsid w:val="00615F46"/>
    <w:rsid w:val="00620D01"/>
    <w:rsid w:val="00621A1A"/>
    <w:rsid w:val="0063168A"/>
    <w:rsid w:val="0063719F"/>
    <w:rsid w:val="00637406"/>
    <w:rsid w:val="00641847"/>
    <w:rsid w:val="006504D8"/>
    <w:rsid w:val="006528EC"/>
    <w:rsid w:val="00656A52"/>
    <w:rsid w:val="00656EB2"/>
    <w:rsid w:val="006607E1"/>
    <w:rsid w:val="00661646"/>
    <w:rsid w:val="00662B4C"/>
    <w:rsid w:val="006670F9"/>
    <w:rsid w:val="00684A4E"/>
    <w:rsid w:val="00687746"/>
    <w:rsid w:val="006943C3"/>
    <w:rsid w:val="006948B5"/>
    <w:rsid w:val="006B377D"/>
    <w:rsid w:val="006B4BA6"/>
    <w:rsid w:val="006C3F56"/>
    <w:rsid w:val="006D2871"/>
    <w:rsid w:val="006E0966"/>
    <w:rsid w:val="006E203E"/>
    <w:rsid w:val="006E5FC7"/>
    <w:rsid w:val="006E69F6"/>
    <w:rsid w:val="006E7E86"/>
    <w:rsid w:val="006F35EB"/>
    <w:rsid w:val="00704AD7"/>
    <w:rsid w:val="00706191"/>
    <w:rsid w:val="00710022"/>
    <w:rsid w:val="007255B6"/>
    <w:rsid w:val="00731181"/>
    <w:rsid w:val="00736A2F"/>
    <w:rsid w:val="007467CA"/>
    <w:rsid w:val="00750E94"/>
    <w:rsid w:val="0075260D"/>
    <w:rsid w:val="007551BE"/>
    <w:rsid w:val="00774E00"/>
    <w:rsid w:val="0077553B"/>
    <w:rsid w:val="0077642C"/>
    <w:rsid w:val="007764F2"/>
    <w:rsid w:val="00783031"/>
    <w:rsid w:val="007A64A3"/>
    <w:rsid w:val="007B18AD"/>
    <w:rsid w:val="007B264F"/>
    <w:rsid w:val="007B6F09"/>
    <w:rsid w:val="007C561C"/>
    <w:rsid w:val="007C5E53"/>
    <w:rsid w:val="007C7D4D"/>
    <w:rsid w:val="007D5AF8"/>
    <w:rsid w:val="007D608E"/>
    <w:rsid w:val="007E1A0C"/>
    <w:rsid w:val="007F0DA3"/>
    <w:rsid w:val="007F12DA"/>
    <w:rsid w:val="007F1F52"/>
    <w:rsid w:val="007F6514"/>
    <w:rsid w:val="00804445"/>
    <w:rsid w:val="00811931"/>
    <w:rsid w:val="00821703"/>
    <w:rsid w:val="0083056B"/>
    <w:rsid w:val="0083275D"/>
    <w:rsid w:val="00836FD6"/>
    <w:rsid w:val="00863929"/>
    <w:rsid w:val="008708F0"/>
    <w:rsid w:val="00873990"/>
    <w:rsid w:val="0087638A"/>
    <w:rsid w:val="00891799"/>
    <w:rsid w:val="00896361"/>
    <w:rsid w:val="008C78A5"/>
    <w:rsid w:val="008D42B5"/>
    <w:rsid w:val="008D7411"/>
    <w:rsid w:val="008D773E"/>
    <w:rsid w:val="008D7F42"/>
    <w:rsid w:val="008E4109"/>
    <w:rsid w:val="008F0381"/>
    <w:rsid w:val="009171D0"/>
    <w:rsid w:val="0092104A"/>
    <w:rsid w:val="009223D6"/>
    <w:rsid w:val="00923DF5"/>
    <w:rsid w:val="0093370C"/>
    <w:rsid w:val="00944E6C"/>
    <w:rsid w:val="00955C51"/>
    <w:rsid w:val="00961569"/>
    <w:rsid w:val="00962BCF"/>
    <w:rsid w:val="0097422B"/>
    <w:rsid w:val="009855DA"/>
    <w:rsid w:val="00985859"/>
    <w:rsid w:val="0099287C"/>
    <w:rsid w:val="00993FBB"/>
    <w:rsid w:val="009A6DE2"/>
    <w:rsid w:val="009A7077"/>
    <w:rsid w:val="009B6157"/>
    <w:rsid w:val="009D32B5"/>
    <w:rsid w:val="009E0C0F"/>
    <w:rsid w:val="009E13CE"/>
    <w:rsid w:val="009E34DA"/>
    <w:rsid w:val="009F7CB0"/>
    <w:rsid w:val="00A036A0"/>
    <w:rsid w:val="00A070F3"/>
    <w:rsid w:val="00A1587F"/>
    <w:rsid w:val="00A4600C"/>
    <w:rsid w:val="00A5118B"/>
    <w:rsid w:val="00A56BC2"/>
    <w:rsid w:val="00A6570B"/>
    <w:rsid w:val="00A82DD9"/>
    <w:rsid w:val="00A867B7"/>
    <w:rsid w:val="00A9711B"/>
    <w:rsid w:val="00AA06B6"/>
    <w:rsid w:val="00AB504B"/>
    <w:rsid w:val="00AC68EC"/>
    <w:rsid w:val="00AC7D5B"/>
    <w:rsid w:val="00AF1886"/>
    <w:rsid w:val="00AF2635"/>
    <w:rsid w:val="00AF6909"/>
    <w:rsid w:val="00B0108B"/>
    <w:rsid w:val="00B0299D"/>
    <w:rsid w:val="00B0570F"/>
    <w:rsid w:val="00B362B7"/>
    <w:rsid w:val="00B44192"/>
    <w:rsid w:val="00B44A67"/>
    <w:rsid w:val="00B72AC4"/>
    <w:rsid w:val="00B75B10"/>
    <w:rsid w:val="00B77324"/>
    <w:rsid w:val="00B81708"/>
    <w:rsid w:val="00B8423E"/>
    <w:rsid w:val="00BA53E7"/>
    <w:rsid w:val="00BB0BB5"/>
    <w:rsid w:val="00BC6911"/>
    <w:rsid w:val="00BC70B2"/>
    <w:rsid w:val="00BE52F4"/>
    <w:rsid w:val="00BE69C4"/>
    <w:rsid w:val="00BE6A88"/>
    <w:rsid w:val="00BF004A"/>
    <w:rsid w:val="00C072E3"/>
    <w:rsid w:val="00C173DF"/>
    <w:rsid w:val="00C175C2"/>
    <w:rsid w:val="00C24EAA"/>
    <w:rsid w:val="00C262DD"/>
    <w:rsid w:val="00C33FF5"/>
    <w:rsid w:val="00C36178"/>
    <w:rsid w:val="00C40916"/>
    <w:rsid w:val="00C42603"/>
    <w:rsid w:val="00C4604F"/>
    <w:rsid w:val="00C50D84"/>
    <w:rsid w:val="00C53033"/>
    <w:rsid w:val="00C536AF"/>
    <w:rsid w:val="00C54CE8"/>
    <w:rsid w:val="00C5561F"/>
    <w:rsid w:val="00C575B9"/>
    <w:rsid w:val="00C6734C"/>
    <w:rsid w:val="00C7089C"/>
    <w:rsid w:val="00C715E5"/>
    <w:rsid w:val="00C728AC"/>
    <w:rsid w:val="00CA27D6"/>
    <w:rsid w:val="00CA2BDC"/>
    <w:rsid w:val="00CC6156"/>
    <w:rsid w:val="00CE5EF4"/>
    <w:rsid w:val="00CF0A28"/>
    <w:rsid w:val="00CF33EB"/>
    <w:rsid w:val="00D016C2"/>
    <w:rsid w:val="00D02EF3"/>
    <w:rsid w:val="00D04391"/>
    <w:rsid w:val="00D0501D"/>
    <w:rsid w:val="00D06794"/>
    <w:rsid w:val="00D11DCF"/>
    <w:rsid w:val="00D15E9D"/>
    <w:rsid w:val="00D1745A"/>
    <w:rsid w:val="00D25B64"/>
    <w:rsid w:val="00D3336B"/>
    <w:rsid w:val="00D344E4"/>
    <w:rsid w:val="00D348B6"/>
    <w:rsid w:val="00D40BF2"/>
    <w:rsid w:val="00D40FA3"/>
    <w:rsid w:val="00D41B13"/>
    <w:rsid w:val="00D51CAB"/>
    <w:rsid w:val="00D522C9"/>
    <w:rsid w:val="00D62686"/>
    <w:rsid w:val="00D75C81"/>
    <w:rsid w:val="00D81708"/>
    <w:rsid w:val="00D85AA1"/>
    <w:rsid w:val="00D91252"/>
    <w:rsid w:val="00D93DE8"/>
    <w:rsid w:val="00DA051B"/>
    <w:rsid w:val="00DB0F2B"/>
    <w:rsid w:val="00DB1781"/>
    <w:rsid w:val="00DB446D"/>
    <w:rsid w:val="00DC1486"/>
    <w:rsid w:val="00DC2C43"/>
    <w:rsid w:val="00DC7D70"/>
    <w:rsid w:val="00DD3473"/>
    <w:rsid w:val="00DD7FF7"/>
    <w:rsid w:val="00DE364C"/>
    <w:rsid w:val="00DE595E"/>
    <w:rsid w:val="00DE7981"/>
    <w:rsid w:val="00E17257"/>
    <w:rsid w:val="00E274E9"/>
    <w:rsid w:val="00E45B05"/>
    <w:rsid w:val="00E45F8D"/>
    <w:rsid w:val="00E50186"/>
    <w:rsid w:val="00E57A78"/>
    <w:rsid w:val="00E60F98"/>
    <w:rsid w:val="00E76155"/>
    <w:rsid w:val="00E87F6E"/>
    <w:rsid w:val="00E964B1"/>
    <w:rsid w:val="00E973E8"/>
    <w:rsid w:val="00EA0D27"/>
    <w:rsid w:val="00EA334A"/>
    <w:rsid w:val="00EC04FD"/>
    <w:rsid w:val="00EC1039"/>
    <w:rsid w:val="00ED72E5"/>
    <w:rsid w:val="00EE0709"/>
    <w:rsid w:val="00EF0ACD"/>
    <w:rsid w:val="00F01766"/>
    <w:rsid w:val="00F073B3"/>
    <w:rsid w:val="00F102B4"/>
    <w:rsid w:val="00F10E33"/>
    <w:rsid w:val="00F32062"/>
    <w:rsid w:val="00F32734"/>
    <w:rsid w:val="00F416F2"/>
    <w:rsid w:val="00F42B47"/>
    <w:rsid w:val="00F42F8E"/>
    <w:rsid w:val="00F44253"/>
    <w:rsid w:val="00F97309"/>
    <w:rsid w:val="00F97B36"/>
    <w:rsid w:val="00FB5E91"/>
    <w:rsid w:val="00FC02E0"/>
    <w:rsid w:val="00FC35AC"/>
    <w:rsid w:val="00FD5E0A"/>
    <w:rsid w:val="00FD6D5D"/>
    <w:rsid w:val="00FE050B"/>
    <w:rsid w:val="00FE6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148861C6-15EC-4AD3-9DD2-F08FFE5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F5"/>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FD6D5D"/>
    <w:pPr>
      <w:jc w:val="both"/>
    </w:pPr>
  </w:style>
  <w:style w:type="paragraph" w:styleId="NormalWeb">
    <w:name w:val="Normal (Web)"/>
    <w:basedOn w:val="Normal"/>
    <w:link w:val="NormalWebCar"/>
    <w:rsid w:val="00FD6D5D"/>
    <w:pPr>
      <w:spacing w:before="100" w:beforeAutospacing="1" w:after="100" w:afterAutospacing="1"/>
      <w:jc w:val="both"/>
    </w:pPr>
    <w:rPr>
      <w:rFonts w:ascii="Verdana" w:hAnsi="Verdana"/>
      <w:sz w:val="17"/>
      <w:szCs w:val="17"/>
      <w:lang w:eastAsia="es-ES"/>
    </w:rPr>
  </w:style>
  <w:style w:type="character" w:styleId="Textoennegrita">
    <w:name w:val="Strong"/>
    <w:qFormat/>
    <w:rsid w:val="00FD6D5D"/>
    <w:rPr>
      <w:b/>
      <w:bCs/>
    </w:rPr>
  </w:style>
  <w:style w:type="character" w:styleId="Nmerodepgina">
    <w:name w:val="page number"/>
    <w:basedOn w:val="Fuentedeprrafopredeter"/>
    <w:rsid w:val="00E60F98"/>
  </w:style>
  <w:style w:type="paragraph" w:customStyle="1" w:styleId="CarCarCarCar">
    <w:name w:val="Car Car Car Car"/>
    <w:basedOn w:val="Normal"/>
    <w:rsid w:val="00612225"/>
    <w:pPr>
      <w:spacing w:after="160" w:line="240" w:lineRule="exact"/>
    </w:pPr>
    <w:rPr>
      <w:rFonts w:ascii="Tahoma" w:hAnsi="Tahoma"/>
      <w:sz w:val="20"/>
      <w:lang w:eastAsia="en-US"/>
    </w:rPr>
  </w:style>
  <w:style w:type="paragraph" w:styleId="Textodeglobo">
    <w:name w:val="Balloon Text"/>
    <w:basedOn w:val="Normal"/>
    <w:semiHidden/>
    <w:rsid w:val="004B2C47"/>
    <w:rPr>
      <w:rFonts w:ascii="Tahoma" w:hAnsi="Tahoma" w:cs="Tahoma"/>
      <w:sz w:val="16"/>
      <w:szCs w:val="16"/>
    </w:rPr>
  </w:style>
  <w:style w:type="character" w:styleId="Hipervnculo">
    <w:name w:val="Hyperlink"/>
    <w:rsid w:val="002F3DA8"/>
    <w:rPr>
      <w:color w:val="0000FF"/>
      <w:u w:val="single"/>
    </w:rPr>
  </w:style>
  <w:style w:type="paragraph" w:styleId="Textoindependiente2">
    <w:name w:val="Body Text 2"/>
    <w:basedOn w:val="Normal"/>
    <w:rsid w:val="0087638A"/>
    <w:pPr>
      <w:spacing w:after="120" w:line="480" w:lineRule="auto"/>
    </w:pPr>
  </w:style>
  <w:style w:type="table" w:styleId="Tablaconcuadrcula">
    <w:name w:val="Table Grid"/>
    <w:basedOn w:val="Tablanormal"/>
    <w:rsid w:val="00B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962BCF"/>
    <w:pPr>
      <w:spacing w:after="160" w:line="240" w:lineRule="exact"/>
    </w:pPr>
    <w:rPr>
      <w:rFonts w:ascii="Verdana" w:hAnsi="Verdana"/>
      <w:color w:val="003366"/>
      <w:sz w:val="20"/>
      <w:lang w:eastAsia="en-US"/>
    </w:rPr>
  </w:style>
  <w:style w:type="character" w:customStyle="1" w:styleId="NormalWebCar">
    <w:name w:val="Normal (Web) Car"/>
    <w:link w:val="NormalWeb"/>
    <w:rsid w:val="00C53033"/>
    <w:rPr>
      <w:rFonts w:ascii="Verdana" w:hAnsi="Verdana"/>
      <w:sz w:val="17"/>
      <w:szCs w:val="17"/>
      <w:lang w:val="eu-ES" w:eastAsia="es-ES" w:bidi="ar-SA"/>
    </w:rPr>
  </w:style>
  <w:style w:type="paragraph" w:styleId="Prrafodelista">
    <w:name w:val="List Paragraph"/>
    <w:basedOn w:val="Normal"/>
    <w:uiPriority w:val="34"/>
    <w:qFormat/>
    <w:rsid w:val="00FE050B"/>
    <w:pPr>
      <w:ind w:left="708"/>
    </w:pPr>
  </w:style>
  <w:style w:type="paragraph" w:customStyle="1" w:styleId="parrafo">
    <w:name w:val="parrafo"/>
    <w:basedOn w:val="Normal"/>
    <w:rsid w:val="00017AD0"/>
    <w:pPr>
      <w:spacing w:before="100" w:beforeAutospacing="1" w:after="100" w:afterAutospacing="1"/>
    </w:pPr>
    <w:rPr>
      <w:szCs w:val="24"/>
      <w:lang w:eastAsia="es-ES"/>
    </w:rPr>
  </w:style>
  <w:style w:type="paragraph" w:customStyle="1" w:styleId="parrafo2">
    <w:name w:val="parrafo_2"/>
    <w:basedOn w:val="Normal"/>
    <w:rsid w:val="00017AD0"/>
    <w:pPr>
      <w:spacing w:before="100" w:beforeAutospacing="1" w:after="100" w:afterAutospacing="1"/>
    </w:pPr>
    <w:rPr>
      <w:szCs w:val="24"/>
      <w:lang w:eastAsia="es-ES"/>
    </w:rPr>
  </w:style>
  <w:style w:type="paragraph" w:customStyle="1" w:styleId="Default">
    <w:name w:val="Default"/>
    <w:rsid w:val="00FD5E0A"/>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04303T\Escritorio\dpto12.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B88D-04E0-4C7E-9344-F6659345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dpto12.dot</Template>
  <TotalTime>1</TotalTime>
  <Pages>6</Pages>
  <Words>806</Words>
  <Characters>6440</Characters>
  <Application>Microsoft Office Word</Application>
  <DocSecurity>4</DocSecurity>
  <Lines>53</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EJ04303T</dc:creator>
  <cp:keywords/>
  <cp:lastModifiedBy>Salas Cristóbal, Cristina</cp:lastModifiedBy>
  <cp:revision>2</cp:revision>
  <cp:lastPrinted>2019-10-21T14:26:00Z</cp:lastPrinted>
  <dcterms:created xsi:type="dcterms:W3CDTF">2019-10-23T20:06:00Z</dcterms:created>
  <dcterms:modified xsi:type="dcterms:W3CDTF">2019-10-23T20:06:00Z</dcterms:modified>
</cp:coreProperties>
</file>